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Look w:val="04A0"/>
      </w:tblPr>
      <w:tblGrid>
        <w:gridCol w:w="4345"/>
        <w:gridCol w:w="4375"/>
      </w:tblGrid>
      <w:tr w:rsidR="006257D4" w:rsidTr="006257D4">
        <w:tc>
          <w:tcPr>
            <w:tcW w:w="4322" w:type="dxa"/>
          </w:tcPr>
          <w:p w:rsidR="006257D4" w:rsidRDefault="000D1DCC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146.45pt;margin-top:128.3pt;width:59.75pt;height:23.35pt;z-index:251658240" fillcolor="white [3212]">
                  <v:textbox>
                    <w:txbxContent>
                      <w:p w:rsidR="006257D4" w:rsidRPr="00132266" w:rsidRDefault="006257D4" w:rsidP="006257D4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Figura </w:t>
                        </w:r>
                        <w:r w:rsidRPr="0013226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  <w:r w:rsidR="006257D4" w:rsidRPr="006257D4">
              <w:rPr>
                <w:noProof/>
              </w:rPr>
              <w:drawing>
                <wp:inline distT="0" distB="0" distL="0" distR="0">
                  <wp:extent cx="2626874" cy="1962383"/>
                  <wp:effectExtent l="19050" t="0" r="2026" b="0"/>
                  <wp:docPr id="1" name="Imagen 3" descr="E:\Linfoma Cardiaco\K706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:\Linfoma Cardiaco\K7060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0535" cy="19651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2" w:type="dxa"/>
          </w:tcPr>
          <w:p w:rsidR="006257D4" w:rsidRDefault="000D1DCC">
            <w:r>
              <w:rPr>
                <w:noProof/>
              </w:rPr>
              <w:pict>
                <v:shape id="_x0000_s1027" type="#_x0000_t202" style="position:absolute;margin-left:147.45pt;margin-top:128.3pt;width:59.75pt;height:23.35pt;z-index:251659264;mso-position-horizontal-relative:text;mso-position-vertical-relative:text" fillcolor="white [3212]">
                  <v:textbox>
                    <w:txbxContent>
                      <w:p w:rsidR="006257D4" w:rsidRPr="00132266" w:rsidRDefault="006257D4" w:rsidP="006257D4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Figura B</w:t>
                        </w:r>
                      </w:p>
                    </w:txbxContent>
                  </v:textbox>
                </v:shape>
              </w:pict>
            </w:r>
            <w:r w:rsidR="006257D4" w:rsidRPr="006257D4">
              <w:rPr>
                <w:noProof/>
              </w:rPr>
              <w:drawing>
                <wp:inline distT="0" distB="0" distL="0" distR="0">
                  <wp:extent cx="2646328" cy="1963395"/>
                  <wp:effectExtent l="19050" t="0" r="1622" b="0"/>
                  <wp:docPr id="3" name="Imagen 5" descr="E:\Linfoma Cardiaco\IHQ- CD20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E:\Linfoma Cardiaco\IHQ- CD20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8425" cy="19649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454EC" w:rsidRDefault="00ED6D69" w:rsidP="006257D4">
      <w:pPr>
        <w:jc w:val="both"/>
        <w:rPr>
          <w:rFonts w:ascii="Times New Roman" w:hAnsi="Times New Roman" w:cs="Times New Roman"/>
          <w:sz w:val="24"/>
          <w:szCs w:val="24"/>
        </w:rPr>
      </w:pPr>
      <w:r w:rsidRPr="00ED6D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6D69" w:rsidRDefault="00ED6D69" w:rsidP="006257D4">
      <w:pPr>
        <w:jc w:val="both"/>
        <w:rPr>
          <w:rFonts w:ascii="Times New Roman" w:hAnsi="Times New Roman" w:cs="Times New Roman"/>
          <w:sz w:val="24"/>
          <w:szCs w:val="24"/>
        </w:rPr>
      </w:pPr>
      <w:r w:rsidRPr="00BE3555">
        <w:rPr>
          <w:rFonts w:ascii="Times New Roman" w:hAnsi="Times New Roman" w:cs="Times New Roman"/>
          <w:sz w:val="24"/>
          <w:szCs w:val="24"/>
        </w:rPr>
        <w:t>Figura 3</w:t>
      </w:r>
      <w:r>
        <w:rPr>
          <w:rFonts w:ascii="Times New Roman" w:hAnsi="Times New Roman" w:cs="Times New Roman"/>
          <w:sz w:val="24"/>
          <w:szCs w:val="24"/>
        </w:rPr>
        <w:t>. A</w:t>
      </w:r>
      <w:r w:rsidRPr="00BE3555">
        <w:rPr>
          <w:rFonts w:ascii="Times New Roman" w:hAnsi="Times New Roman" w:cs="Times New Roman"/>
          <w:sz w:val="24"/>
          <w:szCs w:val="24"/>
        </w:rPr>
        <w:t>. Tinción con hematoxilina y eosina, donde se observan células linfoides malignas grandes</w:t>
      </w:r>
      <w:r w:rsidR="006257D4">
        <w:rPr>
          <w:rFonts w:ascii="Times New Roman" w:hAnsi="Times New Roman" w:cs="Times New Roman"/>
          <w:sz w:val="24"/>
          <w:szCs w:val="24"/>
        </w:rPr>
        <w:t>,</w:t>
      </w:r>
      <w:r w:rsidRPr="00BE3555">
        <w:rPr>
          <w:rFonts w:ascii="Times New Roman" w:hAnsi="Times New Roman" w:cs="Times New Roman"/>
          <w:sz w:val="24"/>
          <w:szCs w:val="24"/>
        </w:rPr>
        <w:t xml:space="preserve"> maduras</w:t>
      </w:r>
      <w:r w:rsidR="006257D4">
        <w:rPr>
          <w:rFonts w:ascii="Times New Roman" w:hAnsi="Times New Roman" w:cs="Times New Roman"/>
          <w:sz w:val="24"/>
          <w:szCs w:val="24"/>
        </w:rPr>
        <w:t>,</w:t>
      </w:r>
      <w:r w:rsidRPr="00BE3555">
        <w:rPr>
          <w:rFonts w:ascii="Times New Roman" w:hAnsi="Times New Roman" w:cs="Times New Roman"/>
          <w:sz w:val="24"/>
          <w:szCs w:val="24"/>
        </w:rPr>
        <w:t xml:space="preserve"> correspondientes a</w:t>
      </w:r>
      <w:r>
        <w:rPr>
          <w:rFonts w:ascii="Times New Roman" w:hAnsi="Times New Roman" w:cs="Times New Roman"/>
          <w:sz w:val="24"/>
          <w:szCs w:val="24"/>
        </w:rPr>
        <w:t xml:space="preserve"> linfoma B de células grandes. B</w:t>
      </w:r>
      <w:r w:rsidRPr="00BE3555">
        <w:rPr>
          <w:rFonts w:ascii="Times New Roman" w:hAnsi="Times New Roman" w:cs="Times New Roman"/>
          <w:sz w:val="24"/>
          <w:szCs w:val="24"/>
        </w:rPr>
        <w:t xml:space="preserve">. Técnica de </w:t>
      </w:r>
      <w:proofErr w:type="spellStart"/>
      <w:r w:rsidRPr="00BE3555">
        <w:rPr>
          <w:rFonts w:ascii="Times New Roman" w:hAnsi="Times New Roman" w:cs="Times New Roman"/>
          <w:sz w:val="24"/>
          <w:szCs w:val="24"/>
        </w:rPr>
        <w:t>Inmunohistoquímica</w:t>
      </w:r>
      <w:proofErr w:type="spellEnd"/>
      <w:r w:rsidRPr="00BE3555">
        <w:rPr>
          <w:rFonts w:ascii="Times New Roman" w:hAnsi="Times New Roman" w:cs="Times New Roman"/>
          <w:sz w:val="24"/>
          <w:szCs w:val="24"/>
        </w:rPr>
        <w:t xml:space="preserve"> (CD 20), que muestra extensa positividad de las células tumorales. </w:t>
      </w:r>
    </w:p>
    <w:p w:rsidR="00ED6D69" w:rsidRDefault="00ED6D69" w:rsidP="00382EB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6D69" w:rsidRPr="00BE3555" w:rsidRDefault="00ED6D69" w:rsidP="00382EB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D6D69" w:rsidRPr="00BE3555" w:rsidSect="005C32C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>
    <w:useFELayout/>
  </w:compat>
  <w:rsids>
    <w:rsidRoot w:val="00E866A6"/>
    <w:rsid w:val="000D1DCC"/>
    <w:rsid w:val="00115442"/>
    <w:rsid w:val="00382EB0"/>
    <w:rsid w:val="00462F1A"/>
    <w:rsid w:val="005C32C4"/>
    <w:rsid w:val="006257D4"/>
    <w:rsid w:val="006818C2"/>
    <w:rsid w:val="0073378F"/>
    <w:rsid w:val="007526A5"/>
    <w:rsid w:val="00837114"/>
    <w:rsid w:val="00BB1575"/>
    <w:rsid w:val="00BE3555"/>
    <w:rsid w:val="00D006EF"/>
    <w:rsid w:val="00D454EC"/>
    <w:rsid w:val="00E866A6"/>
    <w:rsid w:val="00EB712E"/>
    <w:rsid w:val="00ED6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32C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866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86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66A6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382EB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41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</dc:creator>
  <cp:keywords/>
  <dc:description/>
  <cp:lastModifiedBy>zoe</cp:lastModifiedBy>
  <cp:revision>8</cp:revision>
  <dcterms:created xsi:type="dcterms:W3CDTF">2020-07-10T13:23:00Z</dcterms:created>
  <dcterms:modified xsi:type="dcterms:W3CDTF">2020-07-10T16:39:00Z</dcterms:modified>
</cp:coreProperties>
</file>