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2456" w:rsidRDefault="00D72456" w:rsidP="00D72456">
      <w:pPr>
        <w:spacing w:after="200" w:line="240" w:lineRule="atLeast"/>
        <w:rPr>
          <w:rFonts w:ascii="Times New Roman" w:eastAsia="Calibri" w:hAnsi="Times New Roman" w:cs="Times New Roman"/>
          <w:b/>
          <w:bCs/>
          <w:sz w:val="24"/>
          <w:szCs w:val="24"/>
        </w:rPr>
      </w:pPr>
      <w:bookmarkStart w:id="0" w:name="_Hlk68565784"/>
    </w:p>
    <w:p w:rsidR="00D72456" w:rsidRDefault="00D72456" w:rsidP="00D72456">
      <w:pPr>
        <w:spacing w:after="0" w:line="240" w:lineRule="atLeast"/>
        <w:ind w:left="-720"/>
        <w:rPr>
          <w:rFonts w:ascii="Times New Roman" w:eastAsia="Calibri" w:hAnsi="Times New Roman" w:cs="Times New Roman"/>
          <w:sz w:val="24"/>
          <w:szCs w:val="24"/>
        </w:rPr>
      </w:pPr>
      <w:r w:rsidRPr="00D72456">
        <w:rPr>
          <w:rFonts w:ascii="Times New Roman" w:eastAsia="Calibri" w:hAnsi="Times New Roman" w:cs="Times New Roman"/>
          <w:b/>
          <w:bCs/>
          <w:sz w:val="24"/>
          <w:szCs w:val="24"/>
        </w:rPr>
        <w:t>Tabla I:</w:t>
      </w:r>
      <w:r w:rsidRPr="00D72456">
        <w:rPr>
          <w:rFonts w:ascii="Times New Roman" w:eastAsia="Calibri" w:hAnsi="Times New Roman" w:cs="Times New Roman"/>
          <w:sz w:val="24"/>
          <w:szCs w:val="24"/>
        </w:rPr>
        <w:t xml:space="preserve"> Resultados de los estudios en relación a supervivencia, mortalidad y modalidad de asistencia </w:t>
      </w:r>
      <w:r>
        <w:rPr>
          <w:rFonts w:ascii="Times New Roman" w:eastAsia="Calibri" w:hAnsi="Times New Roman" w:cs="Times New Roman"/>
          <w:sz w:val="24"/>
          <w:szCs w:val="24"/>
        </w:rPr>
        <w:t xml:space="preserve">   </w:t>
      </w:r>
    </w:p>
    <w:p w:rsidR="00D72456" w:rsidRPr="00D72456" w:rsidRDefault="00D72456" w:rsidP="00D72456">
      <w:pPr>
        <w:spacing w:after="0" w:line="240" w:lineRule="atLeast"/>
        <w:ind w:left="-576"/>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D72456">
        <w:rPr>
          <w:rFonts w:ascii="Times New Roman" w:eastAsia="Calibri" w:hAnsi="Times New Roman" w:cs="Times New Roman"/>
          <w:sz w:val="24"/>
          <w:szCs w:val="24"/>
        </w:rPr>
        <w:t xml:space="preserve">durante el uso de ECMO en COVID-19.        </w:t>
      </w:r>
    </w:p>
    <w:tbl>
      <w:tblPr>
        <w:tblStyle w:val="Tablanormal11"/>
        <w:tblpPr w:leftFromText="180" w:rightFromText="180" w:vertAnchor="page" w:horzAnchor="margin" w:tblpXSpec="center" w:tblpY="2941"/>
        <w:tblW w:w="10800" w:type="dxa"/>
        <w:tblLook w:val="04A0" w:firstRow="1" w:lastRow="0" w:firstColumn="1" w:lastColumn="0" w:noHBand="0" w:noVBand="1"/>
      </w:tblPr>
      <w:tblGrid>
        <w:gridCol w:w="2160"/>
        <w:gridCol w:w="1260"/>
        <w:gridCol w:w="2160"/>
        <w:gridCol w:w="1530"/>
        <w:gridCol w:w="1620"/>
        <w:gridCol w:w="2070"/>
      </w:tblGrid>
      <w:tr w:rsidR="00D72456" w:rsidRPr="00D72456" w:rsidTr="00D72456">
        <w:trPr>
          <w:cnfStyle w:val="100000000000" w:firstRow="1" w:lastRow="0" w:firstColumn="0" w:lastColumn="0" w:oddVBand="0" w:evenVBand="0" w:oddHBand="0"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rPr>
                <w:rFonts w:ascii="Times New Roman" w:eastAsia="Calibri" w:hAnsi="Times New Roman" w:cs="Times New Roman"/>
                <w:sz w:val="24"/>
                <w:szCs w:val="24"/>
              </w:rPr>
            </w:pPr>
            <w:bookmarkStart w:id="1" w:name="_Hlk68565563"/>
            <w:r w:rsidRPr="00D72456">
              <w:rPr>
                <w:rFonts w:ascii="Times New Roman" w:eastAsia="Calibri" w:hAnsi="Times New Roman" w:cs="Times New Roman"/>
                <w:sz w:val="24"/>
                <w:szCs w:val="24"/>
              </w:rPr>
              <w:t>Estudio</w:t>
            </w:r>
          </w:p>
        </w:tc>
        <w:tc>
          <w:tcPr>
            <w:tcW w:w="1260" w:type="dxa"/>
          </w:tcPr>
          <w:p w:rsidR="00D72456" w:rsidRPr="00D72456" w:rsidRDefault="00D72456" w:rsidP="00D72456">
            <w:pPr>
              <w:spacing w:after="200"/>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Pacientes en ECMO.</w:t>
            </w:r>
          </w:p>
        </w:tc>
        <w:tc>
          <w:tcPr>
            <w:tcW w:w="2160" w:type="dxa"/>
          </w:tcPr>
          <w:p w:rsidR="00D72456" w:rsidRPr="00D72456" w:rsidRDefault="00D72456" w:rsidP="00D72456">
            <w:pPr>
              <w:spacing w:after="20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 xml:space="preserve">Desacoplados satisfactoriamente. </w:t>
            </w:r>
            <w:proofErr w:type="gramStart"/>
            <w:r w:rsidRPr="00D72456">
              <w:rPr>
                <w:rFonts w:ascii="Times New Roman" w:eastAsia="Calibri" w:hAnsi="Times New Roman" w:cs="Times New Roman"/>
                <w:sz w:val="24"/>
                <w:szCs w:val="24"/>
              </w:rPr>
              <w:t>n(</w:t>
            </w:r>
            <w:proofErr w:type="gramEnd"/>
            <w:r w:rsidRPr="00D72456">
              <w:rPr>
                <w:rFonts w:ascii="Times New Roman" w:eastAsia="Calibri" w:hAnsi="Times New Roman" w:cs="Times New Roman"/>
                <w:sz w:val="24"/>
                <w:szCs w:val="24"/>
              </w:rPr>
              <w:t>%)</w:t>
            </w:r>
          </w:p>
        </w:tc>
        <w:tc>
          <w:tcPr>
            <w:tcW w:w="1530" w:type="dxa"/>
          </w:tcPr>
          <w:p w:rsidR="00D72456" w:rsidRPr="00D72456" w:rsidRDefault="00D72456" w:rsidP="00D72456">
            <w:pPr>
              <w:spacing w:after="20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 xml:space="preserve">Fallecidos (ECMO) </w:t>
            </w:r>
            <w:proofErr w:type="gramStart"/>
            <w:r w:rsidRPr="00D72456">
              <w:rPr>
                <w:rFonts w:ascii="Times New Roman" w:eastAsia="Calibri" w:hAnsi="Times New Roman" w:cs="Times New Roman"/>
                <w:sz w:val="24"/>
                <w:szCs w:val="24"/>
              </w:rPr>
              <w:t>n(</w:t>
            </w:r>
            <w:proofErr w:type="gramEnd"/>
            <w:r w:rsidRPr="00D72456">
              <w:rPr>
                <w:rFonts w:ascii="Times New Roman" w:eastAsia="Calibri" w:hAnsi="Times New Roman" w:cs="Times New Roman"/>
                <w:sz w:val="24"/>
                <w:szCs w:val="24"/>
              </w:rPr>
              <w:t>%)</w:t>
            </w:r>
          </w:p>
        </w:tc>
        <w:tc>
          <w:tcPr>
            <w:tcW w:w="1620" w:type="dxa"/>
          </w:tcPr>
          <w:p w:rsidR="00D72456" w:rsidRPr="00D72456" w:rsidRDefault="00D72456" w:rsidP="00D72456">
            <w:pPr>
              <w:spacing w:after="200"/>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Permanecen en ECMO al concluir estudio.</w:t>
            </w:r>
          </w:p>
        </w:tc>
        <w:tc>
          <w:tcPr>
            <w:tcW w:w="2070" w:type="dxa"/>
          </w:tcPr>
          <w:p w:rsidR="00D72456" w:rsidRPr="00D72456" w:rsidRDefault="00D72456" w:rsidP="00D72456">
            <w:pPr>
              <w:spacing w:after="200"/>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Modalidad de ECMO.</w:t>
            </w:r>
          </w:p>
        </w:tc>
      </w:tr>
      <w:bookmarkEnd w:id="1"/>
      <w:tr w:rsidR="00D72456" w:rsidRPr="00D72456" w:rsidTr="00D72456">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sz w:val="24"/>
                <w:szCs w:val="24"/>
              </w:rPr>
              <w:t>Jang WS et al</w:t>
            </w:r>
            <w:r w:rsidRPr="00D72456">
              <w:rPr>
                <w:rFonts w:ascii="Times New Roman" w:eastAsia="Calibri" w:hAnsi="Times New Roman" w:cs="Times New Roman"/>
                <w:sz w:val="24"/>
                <w:szCs w:val="24"/>
              </w:rPr>
              <w:fldChar w:fldCharType="begin"/>
            </w:r>
            <w:r w:rsidRPr="00D72456">
              <w:rPr>
                <w:rFonts w:ascii="Times New Roman" w:eastAsia="Calibri" w:hAnsi="Times New Roman" w:cs="Times New Roman"/>
                <w:sz w:val="24"/>
                <w:szCs w:val="24"/>
              </w:rPr>
              <w:instrText xml:space="preserve"> ADDIN ZOTERO_ITEM CSL_CITATION {"citationID":"4plzHl0j","properties":{"formattedCitation":"(26)","plainCitation":"(26)","noteIndex":0},"citationItems":[{"id":299,"uris":["http://zotero.org/users/7563729/items/8UEU6UB2"],"uri":["http://zotero.org/users/7563729/items/8UEU6UB2"],"itemData":{"id":299,"type":"article-journal","abstract":"Background: The COVID-19 pandemic has caused an epidemic of critical patients, some of whom have been treated with extracorporeal membrane oxygenation (ECMO). This purpose of study is to describe the clinical course of COVID-19 patients treated with ECMO. Methods: A multicentered study of critical patients with COVID-19 treated at six hospitals in Daegu was conducted between January and April 2020. Results: Among the 80 patients receiving mechanical ventilation support, 19 (24%) were treated with ECMO included (median age 63.0 years). Eight of the 19 patients (42%) were weaned off ECMO (9.8 days, IQR 7.0-13.7). Among them, four patients were also weaned off mechanical ventilation (33.4 days, IQR 29.3 - 35.7), three were still receiving mechanical ventilation (50.9 days), and one expired after ECMO weaning. According to the univariate analysis, the factor that was associated with successful ECMO weaning was vitamin B12 treatment (p = 0.028). Conclusions: During the COVID-19 epidemic, ECMO weaning and mortality rates were 42% and 58%, respectively. © 2020 Elsevier Inc.","archive":"Scopus","container-title":"Heart and Lung","DOI":"10.1016/j.hrtlng.2020.10.010","issue":"1","note":"number: 1","page":"21-27","source":"Scopus","title":"Clinical course of COVID-19 patients treated with ECMO: A multicenter study in Daegu, South Korea","title-short":"Clinical course of COVID-19 patients treated with ECMO","URL":"https://doi.org/10.1016/j.hrtlng.2020.10.010","volume":"50","author":[{"family":"Jang","given":"W.S."},{"family":"Kim","given":"J."},{"family":"Baek","given":"J."},{"family":"Jung","given":"H."},{"family":"Jang","given":"J.S."},{"family":"Park","given":"J.S."},{"family":"Oh","given":"T.-H."},{"family":"Jang","given":"S.Y."},{"family":"Kim","given":"Y.S."},{"family":"Kwon","given":"Y.S."}],"accessed":{"date-parts":[["2021",3,13]]},"issued":{"date-parts":[["2021"]]}}}],"schema":"https://github.com/citation-style-language/schema/raw/master/csl-citation.json"} </w:instrText>
            </w:r>
            <w:r w:rsidRPr="00D72456">
              <w:rPr>
                <w:rFonts w:ascii="Times New Roman" w:eastAsia="Calibri" w:hAnsi="Times New Roman" w:cs="Times New Roman"/>
                <w:sz w:val="24"/>
                <w:szCs w:val="24"/>
              </w:rPr>
              <w:fldChar w:fldCharType="separate"/>
            </w:r>
            <w:r w:rsidRPr="00D72456">
              <w:rPr>
                <w:rFonts w:ascii="Times New Roman" w:eastAsia="Calibri" w:hAnsi="Times New Roman" w:cs="Times New Roman"/>
                <w:sz w:val="24"/>
              </w:rPr>
              <w:t>(26)</w:t>
            </w:r>
            <w:r w:rsidRPr="00D72456">
              <w:rPr>
                <w:rFonts w:ascii="Times New Roman" w:eastAsia="Calibri" w:hAnsi="Times New Roman" w:cs="Times New Roman"/>
                <w:sz w:val="24"/>
                <w:szCs w:val="24"/>
              </w:rPr>
              <w:fldChar w:fldCharType="end"/>
            </w:r>
            <w:r w:rsidRPr="00D72456">
              <w:rPr>
                <w:rFonts w:ascii="Times New Roman" w:eastAsia="Calibri" w:hAnsi="Times New Roman" w:cs="Times New Roman"/>
                <w:sz w:val="24"/>
                <w:szCs w:val="24"/>
              </w:rPr>
              <w:t>.</w:t>
            </w:r>
          </w:p>
        </w:tc>
        <w:tc>
          <w:tcPr>
            <w:tcW w:w="1260" w:type="dxa"/>
          </w:tcPr>
          <w:p w:rsidR="00D72456" w:rsidRPr="00D72456" w:rsidRDefault="00D72456" w:rsidP="00D72456">
            <w:pPr>
              <w:spacing w:after="20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19</w:t>
            </w:r>
          </w:p>
        </w:tc>
        <w:tc>
          <w:tcPr>
            <w:tcW w:w="2160" w:type="dxa"/>
          </w:tcPr>
          <w:p w:rsidR="00D72456" w:rsidRPr="00D72456" w:rsidRDefault="00D72456" w:rsidP="00D72456">
            <w:pPr>
              <w:spacing w:after="20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8 (42)</w:t>
            </w:r>
          </w:p>
        </w:tc>
        <w:tc>
          <w:tcPr>
            <w:tcW w:w="1530" w:type="dxa"/>
          </w:tcPr>
          <w:p w:rsidR="00D72456" w:rsidRPr="00D72456" w:rsidRDefault="00D72456" w:rsidP="00D72456">
            <w:pPr>
              <w:spacing w:after="20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11 (58)</w:t>
            </w:r>
          </w:p>
        </w:tc>
        <w:tc>
          <w:tcPr>
            <w:tcW w:w="1620" w:type="dxa"/>
          </w:tcPr>
          <w:p w:rsidR="00D72456" w:rsidRPr="00D72456" w:rsidRDefault="00D72456" w:rsidP="00D72456">
            <w:pPr>
              <w:spacing w:after="20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w:t>
            </w:r>
          </w:p>
        </w:tc>
        <w:tc>
          <w:tcPr>
            <w:tcW w:w="2070" w:type="dxa"/>
          </w:tcPr>
          <w:p w:rsidR="00D72456" w:rsidRPr="00D72456" w:rsidRDefault="00D72456" w:rsidP="00D72456">
            <w:pPr>
              <w:spacing w:after="20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16 V-V, 3 V-A</w:t>
            </w:r>
          </w:p>
        </w:tc>
      </w:tr>
      <w:tr w:rsidR="00D72456" w:rsidRPr="00D72456" w:rsidTr="00D72456">
        <w:trPr>
          <w:trHeight w:val="638"/>
        </w:trPr>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sz w:val="24"/>
                <w:szCs w:val="24"/>
              </w:rPr>
              <w:t>Yankah CA et al</w:t>
            </w:r>
            <w:r w:rsidRPr="00D72456">
              <w:rPr>
                <w:rFonts w:ascii="Times New Roman" w:eastAsia="Calibri" w:hAnsi="Times New Roman" w:cs="Times New Roman"/>
                <w:sz w:val="24"/>
                <w:szCs w:val="24"/>
              </w:rPr>
              <w:fldChar w:fldCharType="begin"/>
            </w:r>
            <w:r w:rsidRPr="00D72456">
              <w:rPr>
                <w:rFonts w:ascii="Times New Roman" w:eastAsia="Calibri" w:hAnsi="Times New Roman" w:cs="Times New Roman"/>
                <w:sz w:val="24"/>
                <w:szCs w:val="24"/>
              </w:rPr>
              <w:instrText xml:space="preserve"> ADDIN ZOTERO_ITEM CSL_CITATION {"citationID":"AyFqa4HR","properties":{"formattedCitation":"(27)","plainCitation":"(27)","noteIndex":0},"citationItems":[{"id":368,"uris":["http://zotero.org/users/7563729/items/K5WL5SIU"],"uri":["http://zotero.org/users/7563729/items/K5WL5SIU"],"itemData":{"id":368,"type":"article-journal","abstract":"On April 17, 2020, a coronavirus disease 2019 (COVID-19) webinar was held by selected international experts in the field of intensive care and specialized respiratory ECMO centers from Germany, Italy, Spain, and the United Kingdom, which was hosted by the German Heart Centre Berlin/Charité. The experts shared their experience about the treatment of 42 patients with severe acute respiratory failure requiring venovenous extracorporeal membrane oxygenation (VV-ECMO). Patients were predominantly male (male-to-female ratio: 3:1), with a mean age of 51 years (range: 25-73 years). VV-ECMO support was indicated in 30% of the ventilated COVID-19 patients. The mean time requiring mechanical ventilation was 16.5 days, with a mean duration of ECMO support of 10.6 days. At the time of the webinar, a total of 17 patients had already been decannulated from ECMO, whereas six died with multiorgan failure. 18 patients remained on ECMO, with their final outcomes unknown at the time of the webinar. Hospital mortality was 25.6% (as of April 17, 2020). In this respect, VV-ECMO, provided by expert centers, is a recognized and validated mode of advanced life-support during the recent COVID-19 pandemic with good outcomes. © 2020 BMJ Publishing Group. All rights reserved.","archive":"Scopus","container-title":"Thoracic and Cardiovascular Surgeon","DOI":"10.1055/s-0040-1719156","source":"Scopus","title":"COVID-19 Pulmonary Failure and Extracorporeal Membrane Oxygenation: First Experience from Three European Extracorporeal Membrane Oxygenation Centers","title-short":"COVID-19 Pulmonary Failure and Extracorporeal Membrane Oxygenation","author":[{"family":"Yankah","given":"C.A."},{"family":"Trimlett","given":"R."},{"family":"Sandoval","given":"E."},{"family":"Lotz","given":"C."},{"family":"Ledot","given":"S."},{"family":"Pomar","given":"J.L."},{"family":"Price","given":"S."},{"family":"Meybohm","given":"P."}],"issued":{"date-parts":[["2020"]]}}}],"schema":"https://github.com/citation-style-language/schema/raw/master/csl-citation.json"} </w:instrText>
            </w:r>
            <w:r w:rsidRPr="00D72456">
              <w:rPr>
                <w:rFonts w:ascii="Times New Roman" w:eastAsia="Calibri" w:hAnsi="Times New Roman" w:cs="Times New Roman"/>
                <w:sz w:val="24"/>
                <w:szCs w:val="24"/>
              </w:rPr>
              <w:fldChar w:fldCharType="separate"/>
            </w:r>
            <w:r w:rsidRPr="00D72456">
              <w:rPr>
                <w:rFonts w:ascii="Times New Roman" w:eastAsia="Calibri" w:hAnsi="Times New Roman" w:cs="Times New Roman"/>
                <w:sz w:val="24"/>
              </w:rPr>
              <w:t>(27)</w:t>
            </w:r>
            <w:r w:rsidRPr="00D72456">
              <w:rPr>
                <w:rFonts w:ascii="Times New Roman" w:eastAsia="Calibri" w:hAnsi="Times New Roman" w:cs="Times New Roman"/>
                <w:sz w:val="24"/>
                <w:szCs w:val="24"/>
              </w:rPr>
              <w:fldChar w:fldCharType="end"/>
            </w:r>
            <w:r w:rsidRPr="00D72456">
              <w:rPr>
                <w:rFonts w:ascii="Times New Roman" w:eastAsia="Calibri" w:hAnsi="Times New Roman" w:cs="Times New Roman"/>
                <w:sz w:val="24"/>
                <w:szCs w:val="24"/>
              </w:rPr>
              <w:t>.</w:t>
            </w:r>
          </w:p>
        </w:tc>
        <w:tc>
          <w:tcPr>
            <w:tcW w:w="12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42</w:t>
            </w:r>
          </w:p>
        </w:tc>
        <w:tc>
          <w:tcPr>
            <w:tcW w:w="21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17 (40,5)</w:t>
            </w:r>
          </w:p>
        </w:tc>
        <w:tc>
          <w:tcPr>
            <w:tcW w:w="153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7 (16,6)</w:t>
            </w:r>
          </w:p>
        </w:tc>
        <w:tc>
          <w:tcPr>
            <w:tcW w:w="162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18(42,9%)</w:t>
            </w:r>
          </w:p>
        </w:tc>
        <w:tc>
          <w:tcPr>
            <w:tcW w:w="2070" w:type="dxa"/>
          </w:tcPr>
          <w:p w:rsidR="00D72456" w:rsidRPr="00D72456" w:rsidRDefault="00D72456" w:rsidP="00D72456">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42 VV</w:t>
            </w:r>
          </w:p>
        </w:tc>
      </w:tr>
      <w:tr w:rsidR="00D72456" w:rsidRPr="00D72456" w:rsidTr="00D724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sz w:val="24"/>
                <w:szCs w:val="24"/>
              </w:rPr>
              <w:t>Dreier E et al</w:t>
            </w:r>
            <w:r w:rsidRPr="00D72456">
              <w:rPr>
                <w:rFonts w:ascii="Times New Roman" w:eastAsia="Calibri" w:hAnsi="Times New Roman" w:cs="Times New Roman"/>
                <w:sz w:val="24"/>
                <w:szCs w:val="24"/>
              </w:rPr>
              <w:fldChar w:fldCharType="begin"/>
            </w:r>
            <w:r w:rsidRPr="00D72456">
              <w:rPr>
                <w:rFonts w:ascii="Times New Roman" w:eastAsia="Calibri" w:hAnsi="Times New Roman" w:cs="Times New Roman"/>
                <w:sz w:val="24"/>
                <w:szCs w:val="24"/>
              </w:rPr>
              <w:instrText xml:space="preserve"> ADDIN ZOTERO_ITEM CSL_CITATION {"citationID":"GYTHJ1qt","properties":{"formattedCitation":"(28)","plainCitation":"(28)","noteIndex":0},"citationItems":[{"id":302,"uris":["http://zotero.org/users/7563729/items/E3ZWGHK9"],"uri":["http://zotero.org/users/7563729/items/E3ZWGHK9"],"itemData":{"id":302,"type":"article-journal","abstract":"Background: The role of venovenous extracorporeal membrane oxygenation (VV ECMO) in patients with COVID-19-induced acute respiratory distress syndrome (ARDS) still remains unclear. Our aim was to investigate the clinical course and outcome of those patients and to identify factors associated with the need for prolonged ECMO therapy. Methods: A retrospective single-center study on patients with VV ECMO for COVID-19-associated ARDS was performed. Baseline characteristics, ventilatory and ECMO parameters, and laboratory and virological results were evaluated over time. Six months follow-up was assessed. Results: Eleven of 16 patients (68.8%) survived to 6 months follow-up with four patients requiring short-term (&amp;lt;28 days) and seven requiring prolonged (</w:instrText>
            </w:r>
            <w:r w:rsidRPr="00D72456">
              <w:rPr>
                <w:rFonts w:ascii="Cambria Math" w:eastAsia="Calibri" w:hAnsi="Cambria Math" w:cs="Cambria Math"/>
                <w:sz w:val="24"/>
                <w:szCs w:val="24"/>
              </w:rPr>
              <w:instrText>⩾</w:instrText>
            </w:r>
            <w:r w:rsidRPr="00D72456">
              <w:rPr>
                <w:rFonts w:ascii="Times New Roman" w:eastAsia="Calibri" w:hAnsi="Times New Roman" w:cs="Times New Roman"/>
                <w:sz w:val="24"/>
                <w:szCs w:val="24"/>
              </w:rPr>
              <w:instrText xml:space="preserve">28 days) ECMO support. Lung compliance before ECMO was higher in the prolonged than in the short-term group (28.1 (28.8–32.1) ml/cmH2O vs 18.7 (17.7–25.0) ml/cmH2O, p = 0.030). Mechanical ventilation before ECMO was longer (19 (16–23) days vs 5 (5–9) days, p = 0.002) and SOFA score was higher (12.0 (10.5–17.0) vs 10.0 (9.0–10.0), p = 0.002) in non-survivors compared to survivors. Low viral load during the first days on ECMO tended to indicate worse outcomes. Seroconversion against SARS-CoV-2 occurred in all patients, but did not affect outcome. Conclusions: VV ECMO support for COVID-19-induced ARDS is justified if initiated early and at an experienced ECMO center. Prolonged ECMO therapy might be required in those patients. Although no relevant predictive factors for the duration of ECMO support were found, the decision to stop therapy should not be made dependent of the length of ECMO treatment. © The Author(s) 2021.","archive":"Scopus","container-title":"Perfusion (United Kingdom)","DOI":"10.1177/0267659121995997","source":"Scopus","title":"ECMO in COVID-19—prolonged therapy needed? A retrospective analysis of outcome and prognostic factors","title-short":"ECMO in COVID-19—prolonged therapy needed?","author":[{"family":"Dreier","given":"E."},{"family":"Malfertheiner","given":"M.V."},{"family":"Dienemann","given":"T."},{"family":"Fisser","given":"C."},{"family":"Foltan","given":"M."},{"family":"Geismann","given":"F."},{"family":"Graf","given":"B."},{"family":"Lunz","given":"D."},{"family":"Maier","given":"L.S."},{"family":"Müller","given":"T."},{"family":"Offner","given":"R."},{"family":"Peterhoff","given":"D."},{"family":"Philipp","given":"A."},{"family":"Salzberger","given":"B."},{"family":"Schmidt","given":"B."},{"family":"Sinner","given":"B."},{"family":"Lubnow","given":"M."}],"issued":{"date-parts":[["2021"]]}}}],"schema":"https://github.com/citation-style-language/schema/raw/master/csl-citation.json"} </w:instrText>
            </w:r>
            <w:r w:rsidRPr="00D72456">
              <w:rPr>
                <w:rFonts w:ascii="Times New Roman" w:eastAsia="Calibri" w:hAnsi="Times New Roman" w:cs="Times New Roman"/>
                <w:sz w:val="24"/>
                <w:szCs w:val="24"/>
              </w:rPr>
              <w:fldChar w:fldCharType="separate"/>
            </w:r>
            <w:r w:rsidRPr="00D72456">
              <w:rPr>
                <w:rFonts w:ascii="Times New Roman" w:eastAsia="Calibri" w:hAnsi="Times New Roman" w:cs="Times New Roman"/>
                <w:sz w:val="24"/>
              </w:rPr>
              <w:t>(28)</w:t>
            </w:r>
            <w:r w:rsidRPr="00D72456">
              <w:rPr>
                <w:rFonts w:ascii="Times New Roman" w:eastAsia="Calibri" w:hAnsi="Times New Roman" w:cs="Times New Roman"/>
                <w:sz w:val="24"/>
                <w:szCs w:val="24"/>
              </w:rPr>
              <w:fldChar w:fldCharType="end"/>
            </w:r>
            <w:r w:rsidRPr="00D72456">
              <w:rPr>
                <w:rFonts w:ascii="Times New Roman" w:eastAsia="Calibri" w:hAnsi="Times New Roman" w:cs="Times New Roman"/>
                <w:sz w:val="24"/>
                <w:szCs w:val="24"/>
              </w:rPr>
              <w:t>.</w:t>
            </w:r>
          </w:p>
        </w:tc>
        <w:tc>
          <w:tcPr>
            <w:tcW w:w="126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lang w:val="en-US"/>
              </w:rPr>
              <w:t>16</w:t>
            </w:r>
          </w:p>
        </w:tc>
        <w:tc>
          <w:tcPr>
            <w:tcW w:w="216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11 (68,8)</w:t>
            </w:r>
          </w:p>
        </w:tc>
        <w:tc>
          <w:tcPr>
            <w:tcW w:w="153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5(31,2)</w:t>
            </w:r>
          </w:p>
        </w:tc>
        <w:tc>
          <w:tcPr>
            <w:tcW w:w="162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w:t>
            </w:r>
          </w:p>
        </w:tc>
        <w:tc>
          <w:tcPr>
            <w:tcW w:w="2070" w:type="dxa"/>
          </w:tcPr>
          <w:p w:rsidR="00D72456" w:rsidRPr="00D72456" w:rsidRDefault="00D72456" w:rsidP="00D72456">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rPr>
              <w:t>16 VV</w:t>
            </w:r>
          </w:p>
        </w:tc>
      </w:tr>
      <w:tr w:rsidR="00D72456" w:rsidRPr="00D72456" w:rsidTr="00D72456">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sz w:val="24"/>
                <w:szCs w:val="24"/>
              </w:rPr>
              <w:t>Yang X et al</w:t>
            </w:r>
            <w:r w:rsidRPr="00D72456">
              <w:rPr>
                <w:rFonts w:ascii="Times New Roman" w:eastAsia="Calibri" w:hAnsi="Times New Roman" w:cs="Times New Roman"/>
                <w:sz w:val="24"/>
                <w:szCs w:val="24"/>
              </w:rPr>
              <w:fldChar w:fldCharType="begin"/>
            </w:r>
            <w:r w:rsidRPr="00D72456">
              <w:rPr>
                <w:rFonts w:ascii="Times New Roman" w:eastAsia="Calibri" w:hAnsi="Times New Roman" w:cs="Times New Roman"/>
                <w:sz w:val="24"/>
                <w:szCs w:val="24"/>
              </w:rPr>
              <w:instrText xml:space="preserve"> ADDIN ZOTERO_ITEM CSL_CITATION {"citationID":"utNPc0tV","properties":{"formattedCitation":"(29)","plainCitation":"(29)","noteIndex":0},"citationItems":[{"id":296,"uris":["http://zotero.org/users/7563729/items/V4S98Y32"],"uri":["http://zotero.org/users/7563729/items/V4S98Y32"],"itemData":{"id":296,"type":"article-journal","abstract":"Background: The data on long-term outcomes of patients infected by SARS-CoV-2 and treated with extracorporeal membrane oxygenation (ECMO) in China are merely available. Methods: A retrospective study included 73 patients infected by SARS-CoV-2 and treated with ECMO in 21 intensive care units in Hubei, China. Data on demographic information, clinical features, laboratory tests, ECMO durations, complications, and living status were collected. Results: The 73 ECMO-treated patients had a median age of 62 (range 33–78) years and 42 (63.6%) were males. Before ECMO initiation, patients had severe respiratory failure on mechanical ventilation with a median PO2/FiO2 of 71.9 [interquartile range (IQR), 58.6–87.0] mmHg and a median PCO2 of 62 [IQR, 43–84] mmHg on arterial blood analyses. The median duration from symptom onset to invasive mechanical ventilation, and to ECMO initiation was19 [IQR, 15–25] days, and 23 [IQR, 19–31] days. Before and after ECMO initiation, the proportions of patients receiving prone position ventilation were 58.9 and 69.9%, respectively. The median duration of ECMO support was 18.5 [IQR 12–30] days. During the treatments with ECMO, major hemorrhages occurred in 31 (42.5%) patients, and oxygenators were replaced in 21 (28.8%) patients. Since ECMO initiation, the 30-day mortality and 60-day mortality were 63.0 and 80.8%, respectively. Conclusions: In Hubei, China, the ECMO-treated patients infected by SARS-CoV-2 were of a broad age range and with severe hypoxemia. The durations of ECMO support, accompanied with increased complications, were relatively long. The long-term mortality in these patients was considerably high. © Copyright © 2021 Yang, Hu, Yu, Zhang, Fang, Lian, Peng, Wu, Wu, Yi, Zhang, Wang, Xu, Liu, Yang, Xiang, Qu, Xu, Li, Shen, Yang, Cao, Liu, Zhang, Li, Liu, Li, Zou, Shu, Ouyang, Xu, Xu, Zhang, Liu, Qi, Fan, Huang, Yu, Yuan, Zhang and Shang.","archive":"Scopus","container-title":"Frontiers in Medicine","DOI":"10.3389/fmed.2020.611460","source":"Scopus","title":"Extracorporeal Membrane Oxygenation for SARS-CoV-2 Acute Respiratory Distress Syndrome: A Retrospective Study From Hubei, China","title-short":"Extracorporeal Membrane Oxygenation for SARS-CoV-2 Acute Respiratory Distress Syndrome","volume":"7","author":[{"family":"Yang","given":"X."},{"family":"Hu","given":"M."},{"family":"Yu","given":"Y."},{"family":"Zhang","given":"X."},{"family":"Fang","given":"M."},{"family":"Lian","given":"Y."},{"family":"Peng","given":"Y."},{"family":"Wu","given":"L."},{"family":"Wu","given":"Y."},{"family":"Yi","given":"J."},{"family":"Zhang","given":"L."},{"family":"Wang","given":"B."},{"family":"Xu","given":"Z."},{"family":"Liu","given":"B."},{"family":"Yang","given":"Y."},{"family":"Xiang","given":"X."},{"family":"Qu","given":"X."},{"family":"Xu","given":"W."},{"family":"Li","given":"H."},{"family":"Shen","given":"Z."},{"family":"Yang","given":"C."},{"family":"Cao","given":"F."},{"family":"Liu","given":"J."},{"family":"Zhang","given":"Z."},{"family":"Li","given":"L."},{"family":"Liu","given":"X."},{"family":"Li","given":"R."},{"family":"Zou","given":"X."},{"family":"Shu","given":"H."},{"family":"Ouyang","given":"Y."},{"family":"Xu","given":"D."},{"family":"Xu","given":"J."},{"family":"Zhang","given":"J."},{"family":"Liu","given":"H."},{"family":"Qi","given":"H."},{"family":"Fan","given":"X."},{"family":"Huang","given":"C."},{"family":"Yu","given":"Z."},{"family":"Yuan","given":"S."},{"family":"Zhang","given":"D."},{"family":"Shang","given":"Y."}],"issued":{"date-parts":[["2021"]]}}}],"schema":"https://github.com/citation-style-language/schema/raw/master/csl-citation.json"} </w:instrText>
            </w:r>
            <w:r w:rsidRPr="00D72456">
              <w:rPr>
                <w:rFonts w:ascii="Times New Roman" w:eastAsia="Calibri" w:hAnsi="Times New Roman" w:cs="Times New Roman"/>
                <w:sz w:val="24"/>
                <w:szCs w:val="24"/>
              </w:rPr>
              <w:fldChar w:fldCharType="separate"/>
            </w:r>
            <w:r w:rsidRPr="00D72456">
              <w:rPr>
                <w:rFonts w:ascii="Times New Roman" w:eastAsia="Calibri" w:hAnsi="Times New Roman" w:cs="Times New Roman"/>
                <w:sz w:val="24"/>
              </w:rPr>
              <w:t>(29)</w:t>
            </w:r>
            <w:r w:rsidRPr="00D72456">
              <w:rPr>
                <w:rFonts w:ascii="Times New Roman" w:eastAsia="Calibri" w:hAnsi="Times New Roman" w:cs="Times New Roman"/>
                <w:sz w:val="24"/>
                <w:szCs w:val="24"/>
              </w:rPr>
              <w:fldChar w:fldCharType="end"/>
            </w:r>
            <w:r w:rsidRPr="00D72456">
              <w:rPr>
                <w:rFonts w:ascii="Times New Roman" w:eastAsia="Calibri" w:hAnsi="Times New Roman" w:cs="Times New Roman"/>
                <w:sz w:val="24"/>
                <w:szCs w:val="24"/>
              </w:rPr>
              <w:t>.</w:t>
            </w:r>
          </w:p>
        </w:tc>
        <w:tc>
          <w:tcPr>
            <w:tcW w:w="12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73</w:t>
            </w:r>
          </w:p>
        </w:tc>
        <w:tc>
          <w:tcPr>
            <w:tcW w:w="21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12 (16,3)</w:t>
            </w:r>
          </w:p>
        </w:tc>
        <w:tc>
          <w:tcPr>
            <w:tcW w:w="153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59 (81)</w:t>
            </w:r>
          </w:p>
        </w:tc>
        <w:tc>
          <w:tcPr>
            <w:tcW w:w="162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2 (2,7%)</w:t>
            </w:r>
          </w:p>
        </w:tc>
        <w:tc>
          <w:tcPr>
            <w:tcW w:w="2070" w:type="dxa"/>
          </w:tcPr>
          <w:p w:rsidR="00D72456" w:rsidRPr="00D72456" w:rsidRDefault="00D72456" w:rsidP="00D72456">
            <w:p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73 VV</w:t>
            </w:r>
          </w:p>
        </w:tc>
      </w:tr>
      <w:tr w:rsidR="00D72456" w:rsidRPr="00D72456" w:rsidTr="00D724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iCs/>
                <w:sz w:val="24"/>
                <w:szCs w:val="24"/>
              </w:rPr>
              <w:t>Schmidt M et al</w:t>
            </w:r>
            <w:r w:rsidRPr="00D72456">
              <w:rPr>
                <w:rFonts w:ascii="Times New Roman" w:eastAsia="Calibri" w:hAnsi="Times New Roman" w:cs="Times New Roman"/>
                <w:iCs/>
                <w:sz w:val="24"/>
                <w:szCs w:val="24"/>
              </w:rPr>
              <w:fldChar w:fldCharType="begin"/>
            </w:r>
            <w:r w:rsidRPr="00D72456">
              <w:rPr>
                <w:rFonts w:ascii="Times New Roman" w:eastAsia="Calibri" w:hAnsi="Times New Roman" w:cs="Times New Roman"/>
                <w:iCs/>
                <w:sz w:val="24"/>
                <w:szCs w:val="24"/>
              </w:rPr>
              <w:instrText xml:space="preserve"> ADDIN ZOTERO_ITEM CSL_CITATION {"citationID":"hF35G3ZN","properties":{"formattedCitation":"(30)","plainCitation":"(30)","noteIndex":0},"citationItems":[{"id":325,"uris":["http://zotero.org/users/7563729/items/UJLQ5XFW"],"uri":["http://zotero.org/users/7563729/items/UJLQ5XFW"],"itemData":{"id":325,"type":"article-journal","abstract":"Background: Patients with COVID-19 who develop severe acute respiratory distress syndrome (ARDS) can have symptoms that rapidly evolve to profound hypoxaemia and death. The efficacy of extracorporeal membrane oxygenation (ECMO) for patients with severe ARDS in the context of COVID-19 is unclear. We aimed to establish the clinical characteristics and outcomes of patients with respiratory failure and COVID-19 treated with ECMO. Methods: This retrospective cohort study was done in the Paris–Sorbonne University Hospital Network, comprising five intensive care units (ICUs) and included patients who received ECMO for COVID-19 associated ARDS. Patient demographics and daily pre-ECMO and on-ECMO data and outcomes were collected. Possible outcomes over time were categorised into four different states (states 1–4): on ECMO, in the ICU and weaned off ECMO, alive and out of ICU, or death. Daily probabilities of occupation in each state and of transitions between these states until day 90 post-ECMO onset were estimated with use of a multi-state Cox model stratified for each possible transition. Follow-up was right-censored on July 10, 2020. Findings: From March 8 to May 2, 2020, 492 patients with COVID-19 were treated in our ICUs. Complete day-60 follow-up was available for 83 patients (median age 49 [IQR 41–56] years and 61 [73%] men) who received ECMO. Pre-ECMO, 78 (94%) patients had been prone-positioned; their median driving pressure was 18 (IQR 16–21) cm H2O and PaO2/FiO2 was 60 (54–68) mm Hg. At 60 days post-ECMO initiation, the estimated probabilities of occupation in each state were 6% (95% CI 3–14) for state 1, 18% (11–28) for state 2, 45% (35–56) for state 3, and 31% (22–42) for state 4. 35 (42%) patients had major bleeding and four (5%) had a haemorrhagic stroke. 30 patients died. Interpretation: The estimated 60-day survival of ECMO-rescued patients with COVID-19 was similar to that of studies published in the past 2 years on ECMO for severe ARDS. If another COVID-19 outbreak occurs, ECMO should be considered for patients developing refractory respiratory failure despite optimised care. Funding: None. © 2020 Elsevier Ltd","archive":"Scopus","container-title":"The Lancet Respiratory Medicine","DOI":"10.1016/S2213-2600(20)30328-3","issue":"11","note":"number: 11","page":"1121-1131","source":"Scopus","title":"Extracorporeal membrane oxygenation for severe acute respiratory distress syndrome associated with COVID-19: a retrospective cohort study","title-short":"Extracorporeal membrane oxygenation for severe acute respiratory distress syndrome associated with COVID-19","volume":"8","author":[{"family":"Schmidt","given":"M."},{"family":"Hajage","given":"D."},{"family":"Lebreton","given":"G."},{"family":"Monsel","given":"A."},{"family":"Voiriot","given":"G."},{"family":"Levy","given":"D."},{"family":"Baron","given":"E."},{"family":"Beurton","given":"A."},{"family":"Chommeloux","given":"J."},{"family":"Meng","given":"P."},{"family":"Nemlaghi","given":"S."},{"family":"Bay","given":"P."},{"family":"Leprince","given":"P."},{"family":"Demoule","given":"A."},{"family":"Guidet","given":"B."},{"family":"Constantin","given":"J.M."},{"family":"Fartoukh","given":"M."},{"family":"Dres","given":"M."},{"family":"Combes","given":"A."},{"family":"Luyt","given":"C.-E."},{"family":"Hekimian","given":"G."},{"family":"Brechot","given":"N."},{"family":"Pineton de Chambrun","given":"M."},{"family":"Desnos","given":"C."},{"family":"Arzoine","given":"J."},{"family":"Guerin","given":"E."},{"family":"Schoell","given":"T."},{"family":"Demondion","given":"P."},{"family":"Juvin","given":"C."},{"family":"Nardonne","given":"N."},{"family":"Marin","given":"S."},{"family":"D'Alessandro","given":"C."},{"family":"Nguyen","given":"B.-L."},{"family":"Quemeneur","given":"C."},{"family":"James","given":"A."},{"family":"Assefi","given":"M."},{"family":"Lepere","given":"V."},{"family":"Savary","given":"G."},{"family":"Gibelin","given":"A."},{"family":"Turpin","given":"M."},{"family":"Elabbadi","given":"A."},{"family":"Berti","given":"E."},{"family":"Vezinet","given":"C."},{"family":"Bonvallot","given":"H."},{"family":"Delmotte","given":"P.-R."},{"family":"De Sarcus","given":"M."},{"family":"Du Fayet De La Tour","given":"C."},{"family":"Abbas","given":"S."},{"family":"Maury","given":"E."},{"family":"Baudel","given":"J.-L."},{"family":"Lavillegrand","given":"J.-R."},{"family":"Ait Oufella","given":"H."},{"family":"Abdelkrim","given":"A."},{"family":"Urbina","given":"T."},{"family":"Virolle","given":"S."},{"family":"Deleris","given":"R."},{"family":"Bonny","given":"V."},{"family":"Le Marec","given":"J."},{"family":"Mayaux","given":"J."},{"family":"Morawiec","given":"E."},{"family":"Groupe","given":"de Recherche Clinique en REanimation et Soins intensifs du Patient en Insuffisance Respiratoire aiguE (GRC-RESPIRE) Sorbonne Universite"},{"family":"Paris-Sorbonne","given":"ECMO-COVID","dropping-particle":"investigators"}],"issued":{"date-parts":[["2020"]]}}}],"schema":"https://github.com/citation-style-language/schema/raw/master/csl-citation.json"} </w:instrText>
            </w:r>
            <w:r w:rsidRPr="00D72456">
              <w:rPr>
                <w:rFonts w:ascii="Times New Roman" w:eastAsia="Calibri" w:hAnsi="Times New Roman" w:cs="Times New Roman"/>
                <w:iCs/>
                <w:sz w:val="24"/>
                <w:szCs w:val="24"/>
              </w:rPr>
              <w:fldChar w:fldCharType="separate"/>
            </w:r>
            <w:r w:rsidRPr="00D72456">
              <w:rPr>
                <w:rFonts w:ascii="Times New Roman" w:eastAsia="Calibri" w:hAnsi="Times New Roman" w:cs="Times New Roman"/>
                <w:sz w:val="24"/>
              </w:rPr>
              <w:t>(30)</w:t>
            </w:r>
            <w:r w:rsidRPr="00D72456">
              <w:rPr>
                <w:rFonts w:ascii="Times New Roman" w:eastAsia="Calibri" w:hAnsi="Times New Roman" w:cs="Times New Roman"/>
                <w:iCs/>
                <w:sz w:val="24"/>
                <w:szCs w:val="24"/>
              </w:rPr>
              <w:fldChar w:fldCharType="end"/>
            </w:r>
            <w:r w:rsidRPr="00D72456">
              <w:rPr>
                <w:rFonts w:ascii="Times New Roman" w:eastAsia="Calibri" w:hAnsi="Times New Roman" w:cs="Times New Roman"/>
                <w:iCs/>
                <w:sz w:val="24"/>
                <w:szCs w:val="24"/>
              </w:rPr>
              <w:t>.</w:t>
            </w:r>
          </w:p>
        </w:tc>
        <w:tc>
          <w:tcPr>
            <w:tcW w:w="1260" w:type="dxa"/>
          </w:tcPr>
          <w:p w:rsidR="00D72456" w:rsidRPr="00D72456" w:rsidRDefault="00D72456" w:rsidP="00D72456">
            <w:pPr>
              <w:spacing w:after="20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83</w:t>
            </w:r>
          </w:p>
        </w:tc>
        <w:tc>
          <w:tcPr>
            <w:tcW w:w="2160" w:type="dxa"/>
          </w:tcPr>
          <w:p w:rsidR="00D72456" w:rsidRPr="00D72456" w:rsidRDefault="00D72456" w:rsidP="00D72456">
            <w:pPr>
              <w:spacing w:after="20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52 (62,7)</w:t>
            </w:r>
          </w:p>
        </w:tc>
        <w:tc>
          <w:tcPr>
            <w:tcW w:w="1530" w:type="dxa"/>
          </w:tcPr>
          <w:p w:rsidR="00D72456" w:rsidRPr="00D72456" w:rsidRDefault="00D72456" w:rsidP="00D72456">
            <w:pPr>
              <w:spacing w:after="20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30 (36,1)</w:t>
            </w:r>
          </w:p>
        </w:tc>
        <w:tc>
          <w:tcPr>
            <w:tcW w:w="1620" w:type="dxa"/>
          </w:tcPr>
          <w:p w:rsidR="00D72456" w:rsidRPr="00D72456" w:rsidRDefault="00D72456" w:rsidP="00D72456">
            <w:pPr>
              <w:spacing w:after="20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1(1,2%)</w:t>
            </w:r>
          </w:p>
        </w:tc>
        <w:tc>
          <w:tcPr>
            <w:tcW w:w="2070" w:type="dxa"/>
          </w:tcPr>
          <w:p w:rsidR="00D72456" w:rsidRPr="00D72456" w:rsidRDefault="00D72456" w:rsidP="00D72456">
            <w:pPr>
              <w:spacing w:after="20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81VV, 1VA, 1VA-V</w:t>
            </w:r>
          </w:p>
        </w:tc>
      </w:tr>
      <w:tr w:rsidR="00D72456" w:rsidRPr="00D72456" w:rsidTr="00D72456">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sz w:val="24"/>
                <w:szCs w:val="24"/>
              </w:rPr>
              <w:t xml:space="preserve">Shaefi S </w:t>
            </w:r>
            <w:r w:rsidRPr="00D72456">
              <w:rPr>
                <w:rFonts w:ascii="Times New Roman" w:eastAsia="Calibri" w:hAnsi="Times New Roman" w:cs="Times New Roman"/>
                <w:iCs/>
                <w:sz w:val="24"/>
                <w:szCs w:val="24"/>
              </w:rPr>
              <w:t>et al</w:t>
            </w:r>
            <w:r w:rsidRPr="00D72456">
              <w:rPr>
                <w:rFonts w:ascii="Times New Roman" w:eastAsia="Calibri" w:hAnsi="Times New Roman" w:cs="Times New Roman"/>
                <w:iCs/>
                <w:sz w:val="24"/>
                <w:szCs w:val="24"/>
              </w:rPr>
              <w:fldChar w:fldCharType="begin"/>
            </w:r>
            <w:r w:rsidRPr="00D72456">
              <w:rPr>
                <w:rFonts w:ascii="Times New Roman" w:eastAsia="Calibri" w:hAnsi="Times New Roman" w:cs="Times New Roman"/>
                <w:iCs/>
                <w:sz w:val="24"/>
                <w:szCs w:val="24"/>
              </w:rPr>
              <w:instrText xml:space="preserve"> ADDIN ZOTERO_ITEM CSL_CITATION {"citationID":"Frukh9QU","properties":{"formattedCitation":"(31)","plainCitation":"(31)","noteIndex":0},"citationItems":[{"id":305,"uris":["http://zotero.org/users/7563729/items/AL5L3597"],"uri":["http://zotero.org/users/7563729/items/AL5L3597"],"itemData":{"id":305,"type":"article-journal","abstract":"Purpose: Limited data are available on venovenous extracorporeal membrane oxygenation (ECMO) in patients with severe hypoxemic respiratory failure from coronavirus disease 2019 (COVID-19). Methods: We examined the clinical features and outcomes of 190 patients treated with ECMO within 14 days of ICU admission, using data from a multicenter cohort study of 5122 critically ill adults with COVID-19 admitted to 68 hospitals across the United States. To estimate the effect of ECMO on mortality, we emulated a target trial of ECMO receipt versus no ECMO receipt within 7 days of ICU admission among mechanically ventilated patients with severe hypoxemia (PaO2/FiO2 &amp;lt; 100). Patients were followed until hospital discharge, death, or a minimum of 60 days. We adjusted for confounding using a multivariable Cox model. Results: Among the 190 patients treated with ECMO, the median age was 49 years (IQR 41–58), 137 (72.1%) were men, and the median PaO2/FiO2 prior to ECMO initiation was 72 (IQR 61–90). At 60 days, 63 patients (33.2%) had died, 94 (49.5%) were discharged, and 33 (17.4%) remained hospitalized. Among the 1297 patients eligible for the target trial emulation, 45 of the 130 (34.6%) who received ECMO died, and 553 of the 1167 (47.4%) who did not receive ECMO died. In the primary analysis, patients who received ECMO had lower mortality than those who did not (HR 0.55; 95% CI 0.41–0.74). Results were similar in a secondary analysis limited to patients with PaO2/FiO2 &amp;lt; 80 (HR 0.55; 95% CI 0.40–0.77). Conclusion: In select patients with severe respiratory failure from COVID-19, ECMO may reduce mortality. © 2021, Springer-Verlag GmbH Germany, part of Springer Nature.","archive":"Scopus","container-title":"Intensive Care Medicine","DOI":"10.1007/s00134-020-06331-9","page":"208–221","source":"Scopus","title":"Extracorporeal membrane oxygenation in patients with severe respiratory failure from COVID-19","URL":"https://doi.org/10.1007/s00134-020-06331-9","volume":"47","author":[{"family":"Shaefi","given":"S."},{"family":"Brenner","given":"S.K."},{"family":"Gupta","given":"S."},{"family":"O’Gara","given":"B.P."},{"family":"Krajewski","given":"M.L."},{"family":"Charytan","given":"D.M."},{"family":"Chaudhry","given":"S."},{"family":"Mirza","given":"S.H."},{"family":"Peev","given":"V."},{"family":"Anderson","given":"M."},{"family":"Bansal","given":"A."},{"family":"Hayek","given":"S.S."},{"family":"Srivastava","given":"A."},{"family":"Mathews","given":"K.S."},{"family":"Johns","given":"T.S."},{"family":"Leonberg-Yoo","given":"A."},{"family":"Green","given":"A."},{"family":"Arunthamakun","given":"J."},{"family":"Wille","given":"K.M."},{"family":"Shaukat","given":"T."},{"family":"Singh","given":"H."},{"family":"Admon","given":"A.J."},{"family":"Semler","given":"M.W."},{"family":"Hernán","given":"M.A."},{"family":"Mueller","given":"A.L."},{"family":"Wang","given":"W."},{"family":"Leaf","given":"D.E."},{"family":"Walther","given":"C.P."},{"family":"Anumudu","given":"S.J."},{"family":"Kopecky","given":"K.F."},{"family":"Milligan","given":"G.P."},{"family":"McCullough","given":"P.A."},{"family":"Nguyen","given":"T.-D."},{"family":"Shaefi","given":"S."},{"family":"Baskin","given":"S.M."},{"family":"Shankar","given":"S."},{"family":"Valencia","given":"J.D."},{"family":"Pannu","given":"A."},{"family":"Hayes","given":"M.M."},{"family":"Grandin","given":"E.W."},{"family":"Waikar","given":"S.S."},{"family":"Kibbelaar","given":"Z.A."},{"family":"Athavale","given":"A.M."},{"family":"Hart","given":"P."},{"family":"Upadhyay","given":"S."},{"family":"Vohra","given":"I."},{"family":"Oyintayo","given":"A."},{"family":"Rachoin","given":"J.-S."},{"family":"Schorr","given":"C.A."},{"family":"Shea","given":"L."},{"family":"Edmonston","given":"D.L."},{"family":"Mosher","given":"C.L."},{"family":"Shehata","given":"A.M."},{"family":"Cohen","given":"Z."},{"family":"Allusson","given":"V."},{"family":"Bambrick-Santoyo","given":"G."},{"family":"Bhatti","given":"N."},{"family":"Mehta","given":"B."},{"family":"Williams","given":"A."},{"family":"Walters","given":"P."},{"family":"Go","given":"R.C."},{"family":"Rose","given":"K.M."},{"family":"Lisk","given":"R."},{"family":"Chan","given":"L."},{"family":"Coca","given":"S.G."},{"family":"Altman","given":"D.R."},{"family":"Saha","given":"A."},{"family":"Soh","given":"H."},{"family":"Wen","given":"H.H."},{"family":"Bose","given":"S."},{"family":"Leven","given":"E.A."},{"family":"Wang","given":"J.G."},{"family":"Mosoyan","given":"G."},{"family":"Nadkarni","given":"G.N."},{"family":"Pattharanitima","given":"P."},{"family":"Gallagher","given":"E.J."},{"family":"Friedman","given":"A.N."},{"family":"Guirguis","given":"J."},{"family":"Kapoor","given":"R."},{"family":"Meshberger","given":"C."},{"family":"Kelly","given":"K.J."},{"family":"Parikh","given":"C.R."},{"family":"Garibaldi","given":"B.T."},{"family":"Corona-Villalobos","given":"C.P."},{"family":"Wen","given":"Y."},{"family":"Menez","given":"S."},{"family":"Malik","given":"R.F."},{"family":"Cervantes","given":"C.E."},{"family":"Gautam","given":"S.C."},{"family":"Mallappallil","given":"M.C."},{"family":"Ouyang","given":"J."},{"family":"John","given":"S."},{"family":"Yap","given":"E."},{"family":"Melaku","given":"Y."},{"family":"Mohamed","given":"I."},{"family":"Bajracharya","given":"S."},{"family":"Puri","given":"I."},{"family":"Thaxton","given":"M."},{"family":"Bhattacharya","given":"J."},{"family":"Wagner","given":"J."},{"family":"Boudourakis","given":"L."},{"family":"Nguyen","given":"H.B."},{"family":"Ahoubim","given":"A."},{"family":"Thomas","given":"L.F."},{"family":"Sirganagari","given":"D.R."},{"family":"Guru","given":"P.K."},{"family":"Kashani","given":"K."},{"family":"Tehranian","given":"S."},{"family":"Zhou","given":"Y."},{"family":"Bergl","given":"P.A."},{"family":"Rodriguez","given":"J."},{"family":"Shah","given":"J.A."},{"family":"Gupta","given":"M.S."},{"family":"Kumar","given":"P.N."},{"family":"Lazarous","given":"D.G."},{"family":"Kassaye","given":"S.G."},{"family":"Melamed","given":"M.L."},{"family":"Mocerino","given":"T.S.J.R."},{"family":"Prudhvi","given":"K."},{"family":"Zhu","given":"D."},{"family":"Levy","given":"R.V."},{"family":"Azzi","given":"Y."},{"family":"Fisher","given":"M."},{"family":"Yunes","given":"M."},{"family":"Sedaliu","given":"K."},{"family":"Golestaneh","given":"L."},{"family":"Brogan","given":"M."},{"family":"Kumar","given":"N."},{"family":"Chang","given":"M."},{"family":"Thakkar","given":"J."},{"family":"Raichoudhury","given":"R."},{"family":"Athreya","given":"A."},{"family":"Farag","given":"M."},{"family":"Schenck","given":"E.J."},{"family":"Cho","given":"S.J."},{"family":"Plataki","given":"M."},{"family":"Alvarez-Mulett","given":"S.L."},{"family":"Gomez-Escobar","given":"L.G."},{"family":"Pan","given":"D."},{"family":"Lee","given":"S."},{"family":"Krishnan","given":"J."},{"family":"Whalen","given":"W."},{"family":"Charytan","given":"D."},{"family":"Macina","given":"A."},{"family":"Wu","given":"B."},{"family":"Modersitzki","given":"F."},{"family":"Leidner","given":"A.S."},{"family":"Martinez","given":"C."},{"family":"Kruser","given":"J.M."},{"family":"Wunderink","given":"R.G."},{"family":"Hodakowski","given":"A.J."},{"family":"Velez","given":"J.C.Q."},{"family":"Price-Haywood","given":"E.G."},{"family":"Matute-Trochez","given":"L.A."},{"family":"Hasty","given":"A.E."},{"family":"Mohamed","given":"M.M.B."},{"family":"Avasare","given":"R.S."},{"family":"Zonies","given":"D."},{"family":"Sise","given":"M.E."},{"family":"Newman","given":"E.T."},{"family":"Omar","given":"S.A."},{"family":"Pokharel","given":"K.K."},{"family":"Sharma","given":"S."},{"family":"Correa","given":"S."},{"family":"Kamal","given":"O."},{"family":"Yang","given":"H."},{"family":"Boateng","given":"J.O."},{"family":"Lee","given":"M."},{"family":"Strohbehn","given":"I.A."},{"family":"Li","given":"J."},{"family":"Redfern","given":"R.E."},{"family":"Cairl","given":"N.S."},{"family":"Naimy","given":"G."},{"family":"Abu-Saif","given":"A."},{"family":"Hall","given":"D."},{"family":"Bickley","given":"L."},{"family":"Rowan","given":"C."},{"family":"Madhani-Lovely","given":"F."},{"family":"Reiser","given":"J."},{"family":"Byun","given":"J.J."},{"family":"Vissing","given":"A."},{"family":"Kapania","given":"E.M."},{"family":"Post","given":"Z."},{"family":"Patel","given":"N.P."},{"family":"Hermes","given":"J.-M."},{"family":"Sutherland","given":"A.K."},{"family":"Patrawalla","given":"A."},{"family":"Finkel","given":"D.G."},{"family":"Danek","given":"B.A."},{"family":"Arikapudi","given":"S."},{"family":"Paer","given":"J.M."},{"family":"Cangialosi","given":"P."},{"family":"Liotta","given":"M."},{"family":"Radbel","given":"J."},{"family":"Puri","given":"S."},{"family":"Sunderram","given":"J."},{"family":"Scharf","given":"M.T."},{"family":"Ahmed","given":"A."},{"family":"Berim","given":"I."},{"family":"Vatson","given":"J.S."},{"family":"Anand","given":"S."},{"family":"Levitt","given":"J.E."},{"family":"Garcia","given":"P."},{"family":"Boyle","given":"S.M."},{"family":"Song","given":"R."},{"family":"Arif","given":"A."},{"family":"Zhang","given":"J."},{"family":"Woo","given":"S.H."},{"family":"Deng","given":"X."},{"family":"Katz-Greenberg","given":"G."},{"family":"Senter","given":"K."},{"family":"Sharshir","given":"M.A."},{"family":"Rusnak","given":"V.V."},{"family":"Ali","given":"M.I."},{"family":"Peters","given":"T."},{"family":"Hughes","given":"K."},{"family":"Podoll","given":"A.S."},{"family":"Chonchol","given":"M."},{"family":"Sharma","given":"S."},{"family":"Burnham","given":"E.L."},{"family":"Rashidi","given":"A."},{"family":"Hejal","given":"R."},{"family":"Judd","given":"E."},{"family":"Latta","given":"L."},{"family":"Tolwani","given":"A."},{"family":"Albertson","given":"T.E."},{"family":"Adams","given":"J.Y."},{"family":"Chang","given":"S.Y."},{"family":"Beutler","given":"R.M."},{"family":"Schulze","given":"C.E."},{"family":"Macedo","given":"E."},{"family":"Rhee","given":"H."},{"family":"Liu","given":"K.D."},{"family":"Jotwani","given":"V.K."},{"family":"Koyner","given":"J.L."},{"family":"Kunczt","given":"A."},{"family":"Shah","given":"C.V."},{"family":"Jaikaransingh","given":"V."},{"family":"Toth-Manikowski","given":"S.M."},{"family":"Joo","given":"M.J."},{"family":"Lash","given":"J.P."},{"family":"Neyra","given":"J.A."},{"family":"Chaaban","given":"N."},{"family":"Elias","given":"M."},{"family":"Ahmad","given":"Y."},{"family":"Dy","given":"R."},{"family":"Iardino","given":"A."},{"family":"Au","given":"E.H."},{"family":"Sharma","given":"J.H."},{"family":"Sosa","given":"M.A."},{"family":"Taldone","given":"S."},{"family":"Contreras","given":"G."},{"family":"De La Zerda","given":"D."},{"family":"Fornoni","given":"A."},{"family":"Gershengorn","given":"H.B."},{"family":"Blakely","given":"P."},{"family":"Berlin","given":"H."},{"family":"Azam","given":"T.U."},{"family":"Shadid","given":"H."},{"family":"Pan","given":"M."},{"family":"Hayer","given":"P.O."},{"family":"Meloche","given":"C."},{"family":"Feroze","given":"R."},{"family":"Padalia","given":"K.J."},{"family":"Bitar","given":"A."},{"family":"Leya","given":"J."},{"family":"Donnelly","given":"J.P."},{"family":"Flythe","given":"J.E."},{"family":"Tugman","given":"M.J."},{"family":"Chang","given":"E.H."},{"family":"Brown","given":"B.R."},{"family":"Leonberg-Yoo","given":"A.K."},{"family":"Spiardi","given":"R.C."},{"family":"Miano","given":"T.A."},{"family":"Roche","given":"M.S."},{"family":"Vasquez","given":"C.R."},{"family":"Bansal","given":"A.D."},{"family":"Ernecoff","given":"N.C."},{"family":"Kapoor","given":"S."},{"family":"Verma","given":"S."},{"family":"Chen","given":"H."},{"family":"Kovesdy","given":"C.P."},{"family":"Molnar","given":"M.Z."},{"family":"Azhar","given":"A."},{"family":"Hedayati","given":"S.S."},{"family":"Nadamuni","given":"M.V."},{"family":"Shastri","given":"S."},{"family":"Willett","given":"D.L."},{"family":"Short","given":"S.A.P."},{"family":"Renaghan","given":"A.D."},{"family":"Enfield","given":"K.B."},{"family":"Bhatraju","given":"P.K."},{"family":"Malik","given":"A.B."},{"family":"Vijayan","given":"A."},{"family":"Joy","given":"C.M."},{"family":"Li","given":"T."},{"family":"Goldberg","given":"S."},{"family":"Kao","given":"P.F."},{"family":"Schumaker","given":"G.L."},{"family":"Goyal","given":"N."},{"family":"Faugno","given":"A.J."},{"family":"Schumaker","given":"G.L."},{"family":"Hsu","given":"C.M."},{"family":"Tariq","given":"A."},{"family":"Meyer","given":"L."},{"family":"Kshirsagar","given":"R.K."},{"family":"Jose","given":"A."},{"family":"Weiner","given":"D.E."},{"family":"Christov","given":"M."},{"family":"Chugh","given":"S."},{"family":"Griffiths","given":"J."},{"family":"Gupta","given":"S."},{"family":"Kapoor","given":"A."},{"family":"Chugh","given":"S."},{"family":"Wilson","given":"P."},{"family":"Arora","given":"T."},{"family":"Ugwuowo","given":"U."},{"family":"the","given":"STOP-COVID Investigators"}],"issued":{"date-parts":[["2021"]]}}}],"schema":"https://github.com/citation-style-language/schema/raw/master/csl-citation.json"} </w:instrText>
            </w:r>
            <w:r w:rsidRPr="00D72456">
              <w:rPr>
                <w:rFonts w:ascii="Times New Roman" w:eastAsia="Calibri" w:hAnsi="Times New Roman" w:cs="Times New Roman"/>
                <w:iCs/>
                <w:sz w:val="24"/>
                <w:szCs w:val="24"/>
              </w:rPr>
              <w:fldChar w:fldCharType="separate"/>
            </w:r>
            <w:r w:rsidRPr="00D72456">
              <w:rPr>
                <w:rFonts w:ascii="Times New Roman" w:eastAsia="Calibri" w:hAnsi="Times New Roman" w:cs="Times New Roman"/>
                <w:sz w:val="24"/>
              </w:rPr>
              <w:t>(31)</w:t>
            </w:r>
            <w:r w:rsidRPr="00D72456">
              <w:rPr>
                <w:rFonts w:ascii="Times New Roman" w:eastAsia="Calibri" w:hAnsi="Times New Roman" w:cs="Times New Roman"/>
                <w:iCs/>
                <w:sz w:val="24"/>
                <w:szCs w:val="24"/>
              </w:rPr>
              <w:fldChar w:fldCharType="end"/>
            </w:r>
            <w:r w:rsidRPr="00D72456">
              <w:rPr>
                <w:rFonts w:ascii="Times New Roman" w:eastAsia="Calibri" w:hAnsi="Times New Roman" w:cs="Times New Roman"/>
                <w:iCs/>
                <w:sz w:val="24"/>
                <w:szCs w:val="24"/>
              </w:rPr>
              <w:t>.</w:t>
            </w:r>
          </w:p>
        </w:tc>
        <w:tc>
          <w:tcPr>
            <w:tcW w:w="12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190</w:t>
            </w:r>
          </w:p>
        </w:tc>
        <w:tc>
          <w:tcPr>
            <w:tcW w:w="21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lang w:val="en-US"/>
              </w:rPr>
              <w:t>127 (66,8)</w:t>
            </w:r>
          </w:p>
        </w:tc>
        <w:tc>
          <w:tcPr>
            <w:tcW w:w="153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lang w:val="en-US"/>
              </w:rPr>
              <w:t>63 (33.2)</w:t>
            </w:r>
          </w:p>
        </w:tc>
        <w:tc>
          <w:tcPr>
            <w:tcW w:w="162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N/A</w:t>
            </w:r>
          </w:p>
        </w:tc>
        <w:tc>
          <w:tcPr>
            <w:tcW w:w="2070" w:type="dxa"/>
          </w:tcPr>
          <w:p w:rsidR="00D72456" w:rsidRPr="00D72456" w:rsidRDefault="00D72456" w:rsidP="00D72456">
            <w:pPr>
              <w:spacing w:after="20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190 VV</w:t>
            </w:r>
          </w:p>
        </w:tc>
      </w:tr>
      <w:tr w:rsidR="0063099D" w:rsidRPr="00D72456" w:rsidTr="00D724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63099D" w:rsidRPr="00D72456" w:rsidRDefault="0063099D" w:rsidP="0063099D">
            <w:pPr>
              <w:spacing w:after="200" w:line="276" w:lineRule="auto"/>
              <w:rPr>
                <w:rFonts w:ascii="Times New Roman" w:eastAsia="Calibri" w:hAnsi="Times New Roman" w:cs="Times New Roman"/>
              </w:rPr>
            </w:pPr>
            <w:r w:rsidRPr="00D72456">
              <w:rPr>
                <w:rFonts w:ascii="Times New Roman" w:eastAsia="Calibri" w:hAnsi="Times New Roman" w:cs="Times New Roman"/>
                <w:iCs/>
              </w:rPr>
              <w:t>Barbaro RP et al</w:t>
            </w:r>
            <w:r w:rsidRPr="00D72456">
              <w:rPr>
                <w:rFonts w:ascii="Times New Roman" w:eastAsia="Calibri" w:hAnsi="Times New Roman" w:cs="Times New Roman"/>
                <w:iCs/>
              </w:rPr>
              <w:fldChar w:fldCharType="begin"/>
            </w:r>
            <w:r w:rsidRPr="00D72456">
              <w:rPr>
                <w:rFonts w:ascii="Times New Roman" w:eastAsia="Calibri" w:hAnsi="Times New Roman" w:cs="Times New Roman"/>
                <w:iCs/>
              </w:rPr>
              <w:instrText xml:space="preserve"> ADDIN ZOTERO_ITEM CSL_CITATION {"citationID":"ZVEKdyeI","properties":{"formattedCitation":"(32)","plainCitation":"(32)","noteIndex":0},"citationItems":[{"id":329,"uris":["http://zotero.org/users/7563729/items/5IE5I7D7"],"uri":["http://zotero.org/users/7563729/items/5IE5I7D7"],"itemData":{"id":329,"type":"article-journal","abstract":"Background: Multiple major health organisations recommend the use of extracorporeal membrane oxygenation (ECMO) support for COVID-19-related acute hypoxaemic respiratory failure. However, initial reports of ECMO use in patients with COVID-19 described very high mortality and there have been no large, international cohort studies of ECMO for COVID-19 reported to date. Methods: We used data from the Extracorporeal Life Support Organization (ELSO) Registry to characterise the epidemiology, hospital course, and outcomes of patients aged 16 years or older with confirmed COVID-19 who had ECMO support initiated between Jan 16 and May 1, 2020, at 213 hospitals in 36 countries. The primary outcome was in-hospital death in a time-to-event analysis assessed at 90 days after ECMO initiation. We applied a multivariable Cox model to examine whether patient and hospital factors were associated with in-hospital mortality. Findings: Data for 1035 patients with COVID-19 who received ECMO support were included in this study. Of these, 67 (6%) remained hospitalised, 311 (30%) were discharged home or to an acute rehabilitation centre, 101 (10%) were discharged to a long-term acute care centre or unspecified location, 176 (17%) were discharged to another hospital, and 380 (37%) died. The estimated cumulative incidence of in-hospital mortality 90 days after the initiation of ECMO was 37·4% (95% CI 34·4–40·4). Mortality was 39% (380 of 968) in patients with a final disposition of death or hospital discharge. The use of ECMO for circulatory support was independently associated with higher in-hospital mortality (hazard ratio 1·89, 95% CI 1·20–2·97). In the subset of patients with COVID-19 receiving respiratory (venovenous) ECMO and characterised as having acute respiratory distress syndrome, the estimated cumulative incidence of in-hospital mortality 90 days after the initiation of ECMO was 38·0% (95% CI 34·6–41·5). Interpretation: In patients with COVID-19 who received ECMO, both estimated mortality 90 days after ECMO and mortality in those with a final disposition of death or discharge were less than 40%. These data from 213 hospitals worldwide provide a generalisable estimate of ECMO mortality in the setting of COVID-19. Funding: None. © 2020 Elsevier Ltd","archive":"Scopus","container-title":"The Lancet","DOI":"10.1016/S0140-6736(20)32008-0","issue":"10257","note":"number: 10257","page":"1071-1078","source":"Scopus","title":"Extracorporeal membrane oxygenation support in COVID-19: an international cohort study of the Extracorporeal Life Support Organization registry","title-short":"Extracorporeal membrane oxygenation support in COVID-19","URL":"https://doi.org/10.1016/S0140-6736(20)32008-0","volume":"396","author":[{"family":"Barbaro","given":"R.P."},{"family":"MacLaren","given":"G."},{"family":"Boonstra","given":"P.S."},{"family":"Iwashyna","given":"T.J."},{"family":"Slutsky","given":"A.S."},{"family":"Fan","given":"E."},{"family":"Bartlett","given":"R.H."},{"family":"Tonna","given":"J.E."},{"family":"Hyslop","given":"R."},{"family":"Fanning","given":"J.J."},{"family":"Rycus","given":"P.T."},{"family":"Hyer","given":"S.J."},{"family":"Anders","given":"M.M."},{"family":"Agerstrand","given":"C.L."},{"family":"Hryniewicz","given":"K."},{"family":"Diaz","given":"R."},{"family":"Lorusso","given":"R."},{"family":"Combes","given":"A."},{"family":"Brodie","given":"D."},{"family":"Alexander","given":"P."},{"family":"Barrett","given":"N."},{"family":"Bělohlávek","given":"J."},{"family":"Fisher","given":"D."},{"family":"Fraser","given":"J."},{"family":"Hssain","given":"A.A."},{"family":"Jung","given":"J.S."},{"family":"McMullan","given":"M."},{"family":"Mehta","given":"Y."},{"family":"Ogino","given":"M.T."},{"family":"Paden","given":"M.L."},{"family":"Shekar","given":"K."},{"family":"Stead","given":"C."},{"family":"Abu-Omar","given":"Y."},{"family":"Agnoletti","given":"V."},{"family":"Akbar","given":"A."},{"family":"Alfoudri","given":"H."},{"family":"Alviar","given":"C."},{"family":"Aronsky","given":"V."},{"family":"August","given":"E."},{"family":"Auzinger","given":"G."},{"family":"Aveja","given":"H."},{"family":"Bakken","given":"R."},{"family":"Balcells","given":"J."},{"family":"Bangalore","given":"S."},{"family":"Barnes","given":"B.W."},{"family":"Bautista","given":"A."},{"family":"Bellows","given":"L.L."},{"family":"Beltran","given":"F."},{"family":"Benharash","given":"P."},{"family":"Benni","given":"M."},{"family":"Berg","given":"J."},{"family":"Bertini","given":"P."},{"family":"Blanco-Schweizer","given":"P."},{"family":"Brunsvold","given":"M."},{"family":"Budd","given":"J."},{"family":"Camp","given":"D."},{"family":"Caridi-Scheible","given":"M."},{"family":"Carton","given":"E."},{"family":"Casanova-Ghosh","given":"E."},{"family":"Castleberry","given":"A."},{"family":"Chipongian","given":"C.T."},{"family":"Choi","given":"C.W."},{"family":"Circelli","given":"A."},{"family":"Cohen","given":"E."},{"family":"Collins","given":"M."},{"family":"Copus","given":"S."},{"family":"Coy","given":"J."},{"family":"Crist","given":"B."},{"family":"Cruz","given":"L."},{"family":"Czuczwar","given":"M."},{"family":"Daneshmand","given":"M."},{"family":"Davis II","given":"D."},{"family":"De la Cruz","given":"K."},{"family":"Devers","given":"C."},{"family":"Duculan","given":"T."},{"family":"Durham","given":"L."},{"family":"Elapavaluru","given":"S."},{"family":"Elzo Kraemer","given":"C.V."},{"family":"Filho","given":"E.C."},{"family":"Fitzgerald","given":"J."},{"family":"Foti","given":"G."},{"family":"Fox","given":"M."},{"family":"Fritschen","given":"D."},{"family":"Fullerton","given":"D."},{"family":"Gelandt","given":"E."},{"family":"Gerle","given":"S."},{"family":"Giani","given":"M."},{"family":"Goh","given":"S.G."},{"family":"Govener","given":"S."},{"family":"Grone","given":"J."},{"family":"Guber","given":"M."},{"family":"Gudzenko","given":"V."},{"family":"Gutteridge","given":"D."},{"family":"Guy","given":"J."},{"family":"Haft","given":"J."},{"family":"Hall","given":"C."},{"family":"Hassan","given":"I.F."},{"family":"Herrán","given":"R."},{"family":"Hirose","given":"H."},{"family":"Ibrahim","given":"A.S."},{"family":"Igielski","given":"D."},{"family":"Ivascu","given":"F.A."},{"family":"Izquierdo Blasco","given":"J."},{"family":"Jackson","given":"J."},{"family":"Jain","given":"H."},{"family":"Jaiswal","given":"B."},{"family":"Johnson","given":"A.C."},{"family":"Jurynec","given":"J.A."},{"family":"Kellter","given":"N.M."},{"family":"Kohl","given":"A."},{"family":"Kon","given":"Z."},{"family":"Kredel","given":"M."},{"family":"Kriska","given":"K."},{"family":"Kunavarapu","given":"C."},{"family":"Lansink-Hartgring","given":"O."},{"family":"LaRocque","given":"J."},{"family":"Larson","given":"S.B."},{"family":"Layne","given":"T."},{"family":"Ledot","given":"S."},{"family":"Lena","given":"N."},{"family":"Lillie","given":"J."},{"family":"Lotz","given":"G."},{"family":"Lucas","given":"M."},{"family":"Ludwigson","given":"L."},{"family":"Maas","given":"J.J."},{"family":"Maertens","given":"J."},{"family":"Mast","given":"D."},{"family":"McCardle","given":"S."},{"family":"McDonald","given":"B."},{"family":"McLarty","given":"A."},{"family":"McMahon","given":"C."},{"family":"Meybohm","given":"P."},{"family":"Meyns","given":"B."},{"family":"Miller","given":"C."},{"family":"Moraes Neto","given":"F."},{"family":"Morris","given":"K."},{"family":"Muellenbach","given":"R."},{"family":"Nicholson","given":"M."},{"family":"O'Brien","given":"S."},{"family":"O'Keefe","given":"K."},{"family":"Ogston","given":"T."},{"family":"Oldenburg","given":"G."},{"family":"Oliveira","given":"F.M."},{"family":"Oppel","given":"E."},{"family":"Pardo","given":"D."},{"family":"Parker","given":"S.J."},{"family":"Pedersen","given":"F.M."},{"family":"Pellecchia","given":"C."},{"family":"Pelligrini","given":"J.A.S."},{"family":"Pham","given":"T.T.N."},{"family":"Phillips","given":"A.R."},{"family":"Pirani","given":"T."},{"family":"Piwowarczyk","given":"P."},{"family":"Plambeck","given":"R."},{"family":"Pruett","given":"W."},{"family":"Quandt","given":"B."},{"family":"Ramanathan","given":"K."},{"family":"Rey","given":"A."},{"family":"Reyher","given":"C."},{"family":"Riera del Brio","given":"J."},{"family":"Roberts","given":"R."},{"family":"Roe","given":"D."},{"family":"Roeleveld","given":"P.P."},{"family":"Rudy","given":"J."},{"family":"Rueda","given":"L.F."},{"family":"Russo","given":"E."},{"family":"Sánchez Ballesteros","given":"J."},{"family":"Satou","given":"N."},{"family":"Saueressig","given":"M.G."},{"family":"Saunders","given":"P.C."},{"family":"Schlotterbeck","given":"M."},{"family":"Schwarz","given":"P."},{"family":"Scriven","given":"N."},{"family":"Serra","given":"A."},{"family":"Shamsah","given":"M."},{"family":"Sim","given":"L."},{"family":"Smart","given":"A."},{"family":"Smith","given":"A."},{"family":"Smith","given":"D."},{"family":"Smith","given":"M."},{"family":"Sodha","given":"N."},{"family":"Sonntagbauer","given":"M."},{"family":"Sorenson","given":"M."},{"family":"Stallkamp","given":"E.B."},{"family":"Stewart","given":"A."},{"family":"Swartz","given":"K."},{"family":"Takeda","given":"K."},{"family":"Thompson","given":"S."},{"family":"Toy","given":"B."},{"family":"Tuazon","given":"D."},{"family":"Uchiyama","given":"M."},{"family":"Udeozo","given":"O.I."},{"family":"Poppel","given":"S.","non-dropping-particle":"van"},{"family":"Ventetuolo","given":"C."},{"family":"Vercaemst","given":"L."},{"family":"Vinh Chau","given":"N.V."},{"family":"Wang","given":"I.-W."},{"family":"Williamson","given":"C."},{"family":"Wilson","given":"B."},{"family":"Winkels","given":"H."}],"issued":{"date-parts":[["2020"]]}}}],"schema":"https://github.com/citation-style-language/schema/raw/master/csl-citation.json"} </w:instrText>
            </w:r>
            <w:r w:rsidRPr="00D72456">
              <w:rPr>
                <w:rFonts w:ascii="Times New Roman" w:eastAsia="Calibri" w:hAnsi="Times New Roman" w:cs="Times New Roman"/>
                <w:iCs/>
              </w:rPr>
              <w:fldChar w:fldCharType="separate"/>
            </w:r>
            <w:r w:rsidRPr="00D72456">
              <w:rPr>
                <w:rFonts w:ascii="Times New Roman" w:eastAsia="Calibri" w:hAnsi="Times New Roman" w:cs="Times New Roman"/>
              </w:rPr>
              <w:t>(32)</w:t>
            </w:r>
            <w:r w:rsidRPr="00D72456">
              <w:rPr>
                <w:rFonts w:ascii="Times New Roman" w:eastAsia="Calibri" w:hAnsi="Times New Roman" w:cs="Times New Roman"/>
                <w:iCs/>
              </w:rPr>
              <w:fldChar w:fldCharType="end"/>
            </w:r>
            <w:r w:rsidRPr="00D72456">
              <w:rPr>
                <w:rFonts w:ascii="Times New Roman" w:eastAsia="Calibri" w:hAnsi="Times New Roman" w:cs="Times New Roman"/>
                <w:iCs/>
              </w:rPr>
              <w:t>.</w:t>
            </w:r>
          </w:p>
        </w:tc>
        <w:tc>
          <w:tcPr>
            <w:tcW w:w="1260" w:type="dxa"/>
          </w:tcPr>
          <w:p w:rsidR="0063099D" w:rsidRPr="00232D4E" w:rsidRDefault="0063099D" w:rsidP="0063099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bCs/>
                <w:sz w:val="24"/>
                <w:szCs w:val="24"/>
                <w:lang w:val="en-US"/>
              </w:rPr>
              <w:t>1035</w:t>
            </w:r>
          </w:p>
        </w:tc>
        <w:tc>
          <w:tcPr>
            <w:tcW w:w="2160" w:type="dxa"/>
          </w:tcPr>
          <w:p w:rsidR="0063099D" w:rsidRPr="00232D4E" w:rsidRDefault="0063099D" w:rsidP="0063099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588</w:t>
            </w:r>
            <w:r w:rsidRPr="00232D4E">
              <w:rPr>
                <w:rFonts w:ascii="Times New Roman" w:hAnsi="Times New Roman" w:cs="Times New Roman"/>
                <w:sz w:val="24"/>
                <w:szCs w:val="24"/>
              </w:rPr>
              <w:t xml:space="preserve"> (</w:t>
            </w:r>
            <w:r>
              <w:rPr>
                <w:rFonts w:ascii="Times New Roman" w:hAnsi="Times New Roman" w:cs="Times New Roman"/>
                <w:sz w:val="24"/>
                <w:szCs w:val="24"/>
              </w:rPr>
              <w:t>57</w:t>
            </w:r>
            <w:r w:rsidRPr="00232D4E">
              <w:rPr>
                <w:rFonts w:ascii="Times New Roman" w:hAnsi="Times New Roman" w:cs="Times New Roman"/>
                <w:sz w:val="24"/>
                <w:szCs w:val="24"/>
              </w:rPr>
              <w:t>)</w:t>
            </w:r>
          </w:p>
        </w:tc>
        <w:tc>
          <w:tcPr>
            <w:tcW w:w="1530" w:type="dxa"/>
          </w:tcPr>
          <w:p w:rsidR="0063099D" w:rsidRPr="00232D4E" w:rsidRDefault="0063099D" w:rsidP="0063099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bCs/>
                <w:sz w:val="24"/>
                <w:szCs w:val="24"/>
                <w:lang w:val="en-US"/>
              </w:rPr>
              <w:t>380 (3</w:t>
            </w:r>
            <w:r>
              <w:rPr>
                <w:rFonts w:ascii="Times New Roman" w:hAnsi="Times New Roman" w:cs="Times New Roman"/>
                <w:bCs/>
                <w:sz w:val="24"/>
                <w:szCs w:val="24"/>
                <w:lang w:val="en-US"/>
              </w:rPr>
              <w:t>7</w:t>
            </w:r>
            <w:r w:rsidRPr="00232D4E">
              <w:rPr>
                <w:rFonts w:ascii="Times New Roman" w:hAnsi="Times New Roman" w:cs="Times New Roman"/>
                <w:bCs/>
                <w:sz w:val="24"/>
                <w:szCs w:val="24"/>
                <w:lang w:val="en-US"/>
              </w:rPr>
              <w:t>)</w:t>
            </w:r>
          </w:p>
        </w:tc>
        <w:tc>
          <w:tcPr>
            <w:tcW w:w="1620" w:type="dxa"/>
          </w:tcPr>
          <w:p w:rsidR="0063099D" w:rsidRPr="00174BCE" w:rsidRDefault="0063099D" w:rsidP="0063099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sz w:val="24"/>
                <w:szCs w:val="24"/>
              </w:rPr>
              <w:t>N/A</w:t>
            </w:r>
            <w:r>
              <w:rPr>
                <w:rFonts w:ascii="Times New Roman" w:hAnsi="Times New Roman" w:cs="Times New Roman"/>
                <w:sz w:val="24"/>
                <w:szCs w:val="24"/>
              </w:rPr>
              <w:t xml:space="preserve"> Ingresados 67(6%)</w:t>
            </w:r>
          </w:p>
        </w:tc>
        <w:tc>
          <w:tcPr>
            <w:tcW w:w="2070" w:type="dxa"/>
          </w:tcPr>
          <w:p w:rsidR="0063099D" w:rsidRPr="00232D4E" w:rsidRDefault="0063099D" w:rsidP="0063099D">
            <w:pPr>
              <w:spacing w:line="24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978 VV, 44 VA, 9</w:t>
            </w:r>
            <w:r w:rsidRPr="00232D4E">
              <w:rPr>
                <w:rFonts w:ascii="Times New Roman" w:hAnsi="Times New Roman" w:cs="Times New Roman"/>
                <w:sz w:val="24"/>
                <w:szCs w:val="24"/>
              </w:rPr>
              <w:t>VA-V,4 Otras.</w:t>
            </w:r>
          </w:p>
        </w:tc>
      </w:tr>
      <w:tr w:rsidR="00D72456" w:rsidRPr="00D72456" w:rsidTr="00D72456">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sz w:val="24"/>
                <w:szCs w:val="24"/>
              </w:rPr>
              <w:t>Kon ZN</w:t>
            </w:r>
            <w:r w:rsidRPr="00D72456">
              <w:rPr>
                <w:rFonts w:ascii="Times New Roman" w:eastAsia="Calibri" w:hAnsi="Times New Roman" w:cs="Times New Roman"/>
                <w:iCs/>
                <w:sz w:val="24"/>
                <w:szCs w:val="24"/>
              </w:rPr>
              <w:t xml:space="preserve"> et al</w:t>
            </w:r>
            <w:r w:rsidRPr="00D72456">
              <w:rPr>
                <w:rFonts w:ascii="Times New Roman" w:eastAsia="Calibri" w:hAnsi="Times New Roman" w:cs="Times New Roman"/>
                <w:iCs/>
                <w:sz w:val="24"/>
                <w:szCs w:val="24"/>
              </w:rPr>
              <w:fldChar w:fldCharType="begin"/>
            </w:r>
            <w:r w:rsidRPr="00D72456">
              <w:rPr>
                <w:rFonts w:ascii="Times New Roman" w:eastAsia="Calibri" w:hAnsi="Times New Roman" w:cs="Times New Roman"/>
                <w:iCs/>
                <w:sz w:val="24"/>
                <w:szCs w:val="24"/>
              </w:rPr>
              <w:instrText xml:space="preserve"> ADDIN ZOTERO_ITEM CSL_CITATION {"citationID":"eqgItUZl","properties":{"formattedCitation":"(33)","plainCitation":"(33)","noteIndex":0},"citationItems":[{"id":292,"uris":["http://zotero.org/users/7563729/items/XB5GQ5A6"],"uri":["http://zotero.org/users/7563729/items/XB5GQ5A6"],"itemData":{"id":292,"type":"article-journal","abstract":"Background: Coronavirus disease 2019 (COVID-19) remains a worldwide pandemic with a high mortality rate among patients requiring mechanical ventilation. The limited data that exist regarding the utility of extracorporeal membrane oxygenation (ECMO) in these critically ill patients show poor overall outcomes. This report describes our institutional practice regarding the application and management of ECMO support for patients with COVID-19 and reports promising early outcomes. Methods: All critically ill patients with confirmed COVID-19 evaluated for ECMO support from March 10, 2020, to April 24, 2020, were retrospectively reviewed. Patients were evaluated for ECMO support based on a partial pressure of arterial oxygen/fraction of inspired oxygen ratio of less than 150 mm Hg or pH of less than 7.25 with a partial pressure of arterial carbon dioxide exceeding 60 mm Hg with no life-limiting comorbidities. Patients were cannulated at bedside and were managed with protective lung ventilation, early tracheostomy, bronchoscopies, and proning, as clinically indicated. Results: Among 321 patients intubated for COVID-19, 77 patients (24%) were evaluated for ECMO support, and 27 patients (8.4%) were placed on ECMO. All patients were supported with venovenous ECMO. Current survival is 96.3%, with only 1 death to date in more than 350 days of total ECMO support. Thirteen patients (48.1%) remain on ECMO support, and 13 patients (48.1%) have been successfully decannulated. Seven patients (25.9%) have been discharged from the hospital. Six patients (22.2%) remain in the hospital, of which 4 are on room air. No health care workers who participated in ECMO cannulation developed symptoms of or tested positive for COVID-19. Conclusions: The early outcomes presented here suggest that the judicious use of ECMO support in severe COVID-19 may be clinically beneficial. © 2021 The Society of Thoracic Surgeons","archive":"Scopus","container-title":"Annals of Thoracic Surgery","DOI":"10.1016/j.athoracsur.2020.07.002","issue":"2","note":"number: 2","page":"537-543","source":"Scopus","title":"Extracorporeal Membrane Oxygenation Support in Severe COVID-19","volume":"111","author":[{"family":"Kon","given":"Z.N."},{"family":"Smith","given":"D.E."},{"family":"Chang","given":"S.H."},{"family":"Goldenberg","given":"R.M."},{"family":"Angel","given":"L.F."},{"family":"Carillo","given":"J.A."},{"family":"Geraci","given":"T.C."},{"family":"Cerfolio","given":"R.J."},{"family":"Montgomery","given":"R.A."},{"family":"Moazami","given":"N."},{"family":"Galloway","given":"A.C."}],"issued":{"date-parts":[["2021"]]}}}],"schema":"https://github.com/citation-style-language/schema/raw/master/csl-citation.json"} </w:instrText>
            </w:r>
            <w:r w:rsidRPr="00D72456">
              <w:rPr>
                <w:rFonts w:ascii="Times New Roman" w:eastAsia="Calibri" w:hAnsi="Times New Roman" w:cs="Times New Roman"/>
                <w:iCs/>
                <w:sz w:val="24"/>
                <w:szCs w:val="24"/>
              </w:rPr>
              <w:fldChar w:fldCharType="separate"/>
            </w:r>
            <w:r w:rsidRPr="00D72456">
              <w:rPr>
                <w:rFonts w:ascii="Times New Roman" w:eastAsia="Calibri" w:hAnsi="Times New Roman" w:cs="Times New Roman"/>
                <w:sz w:val="24"/>
              </w:rPr>
              <w:t>(33)</w:t>
            </w:r>
            <w:r w:rsidRPr="00D72456">
              <w:rPr>
                <w:rFonts w:ascii="Times New Roman" w:eastAsia="Calibri" w:hAnsi="Times New Roman" w:cs="Times New Roman"/>
                <w:iCs/>
                <w:sz w:val="24"/>
                <w:szCs w:val="24"/>
              </w:rPr>
              <w:fldChar w:fldCharType="end"/>
            </w:r>
            <w:r w:rsidRPr="00D72456">
              <w:rPr>
                <w:rFonts w:ascii="Times New Roman" w:eastAsia="Calibri" w:hAnsi="Times New Roman" w:cs="Times New Roman"/>
                <w:iCs/>
                <w:sz w:val="24"/>
                <w:szCs w:val="24"/>
              </w:rPr>
              <w:t>.</w:t>
            </w:r>
          </w:p>
        </w:tc>
        <w:tc>
          <w:tcPr>
            <w:tcW w:w="12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27</w:t>
            </w:r>
          </w:p>
        </w:tc>
        <w:tc>
          <w:tcPr>
            <w:tcW w:w="21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lang w:val="en-US"/>
              </w:rPr>
              <w:t>13 (48.1)</w:t>
            </w:r>
          </w:p>
        </w:tc>
        <w:tc>
          <w:tcPr>
            <w:tcW w:w="153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 (3,7)</w:t>
            </w:r>
          </w:p>
        </w:tc>
        <w:tc>
          <w:tcPr>
            <w:tcW w:w="162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lang w:val="en-US"/>
              </w:rPr>
              <w:t>13 (48.1%)</w:t>
            </w:r>
          </w:p>
        </w:tc>
        <w:tc>
          <w:tcPr>
            <w:tcW w:w="2070" w:type="dxa"/>
          </w:tcPr>
          <w:p w:rsidR="00D72456" w:rsidRPr="00D72456" w:rsidRDefault="00D72456" w:rsidP="00D72456">
            <w:pPr>
              <w:spacing w:after="20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27 VV</w:t>
            </w:r>
          </w:p>
        </w:tc>
      </w:tr>
      <w:tr w:rsidR="00D72456" w:rsidRPr="00D72456" w:rsidTr="00D724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sz w:val="24"/>
                <w:szCs w:val="24"/>
              </w:rPr>
              <w:t>Sherren PB et al</w:t>
            </w:r>
            <w:r w:rsidRPr="00D72456">
              <w:rPr>
                <w:rFonts w:ascii="Times New Roman" w:eastAsia="Calibri" w:hAnsi="Times New Roman" w:cs="Times New Roman"/>
                <w:sz w:val="24"/>
                <w:szCs w:val="24"/>
              </w:rPr>
              <w:fldChar w:fldCharType="begin"/>
            </w:r>
            <w:r w:rsidRPr="00D72456">
              <w:rPr>
                <w:rFonts w:ascii="Times New Roman" w:eastAsia="Calibri" w:hAnsi="Times New Roman" w:cs="Times New Roman"/>
                <w:sz w:val="24"/>
                <w:szCs w:val="24"/>
              </w:rPr>
              <w:instrText xml:space="preserve"> ADDIN ZOTERO_ITEM CSL_CITATION {"citationID":"pizfy3N4","properties":{"formattedCitation":"(34)","plainCitation":"(34)","noteIndex":0},"citationItems":[{"id":371,"uris":["http://zotero.org/users/7563729/items/TSVDNJH7"],"uri":["http://zotero.org/users/7563729/items/TSVDNJH7"],"itemData":{"id":371,"type":"article-journal","abstract":"During the Coronavirus Disease 2019 (COVID-19) pandemic institutions have needed to develop pragmatic clinical pathways to balance the excess critical care demand and local resources. In this single-centre retrospective cohort study we describe the outcomes of COVID-19 patients admitted to Guy’s and St. Thomas’ NHS Foundation Trust (GSTT) critical care service. Patients were managed according to a local respiratory failure management pathway that was predicated on timely invasive ventilation when indicated and tailored ventilatory strategies according to pulmonary mechanics. Between 2 March and 25 May 2020 GSTT critical care service admitted 316 patients with confirmed COVID-19. Of the 201 patients admitted directly through the Emergency Department (ED) with a completed critical care outcome, 71.1% survived to critical care discharge. These favourable outcomes may serve to inform the wider debate on optimal organ support in COVID-19. © The Intensive Care Society 2020.","archive":"Scopus","container-title":"Journal of the Intensive Care Society","DOI":"10.1177/1751143720978850","source":"Scopus","title":"Outcomes of critically ill COVID-19 patients managed in a high-volume severe respiratory failure and ECMO centre in the United Kingdom","author":[{"family":"Sherren","given":"P.B."},{"family":"Camporota","given":"L."},{"family":"Sanderson","given":"B."},{"family":"Jones","given":"A."},{"family":"Shankar-Hari","given":"M."},{"family":"Meadows","given":"C.I.S."},{"family":"Barrett","given":"N."},{"family":"Ostermann","given":"M."},{"family":"Hart","given":"N."}],"issued":{"date-parts":[["2020"]]}}}],"schema":"https://github.com/citation-style-language/schema/raw/master/csl-citation.json"} </w:instrText>
            </w:r>
            <w:r w:rsidRPr="00D72456">
              <w:rPr>
                <w:rFonts w:ascii="Times New Roman" w:eastAsia="Calibri" w:hAnsi="Times New Roman" w:cs="Times New Roman"/>
                <w:sz w:val="24"/>
                <w:szCs w:val="24"/>
              </w:rPr>
              <w:fldChar w:fldCharType="separate"/>
            </w:r>
            <w:r w:rsidRPr="00D72456">
              <w:rPr>
                <w:rFonts w:ascii="Times New Roman" w:eastAsia="Calibri" w:hAnsi="Times New Roman" w:cs="Times New Roman"/>
                <w:sz w:val="24"/>
              </w:rPr>
              <w:t>(34)</w:t>
            </w:r>
            <w:r w:rsidRPr="00D72456">
              <w:rPr>
                <w:rFonts w:ascii="Times New Roman" w:eastAsia="Calibri" w:hAnsi="Times New Roman" w:cs="Times New Roman"/>
                <w:sz w:val="24"/>
                <w:szCs w:val="24"/>
              </w:rPr>
              <w:fldChar w:fldCharType="end"/>
            </w:r>
            <w:r w:rsidRPr="00D72456">
              <w:rPr>
                <w:rFonts w:ascii="Times New Roman" w:eastAsia="Calibri" w:hAnsi="Times New Roman" w:cs="Times New Roman"/>
                <w:sz w:val="24"/>
                <w:szCs w:val="24"/>
              </w:rPr>
              <w:t>.</w:t>
            </w:r>
          </w:p>
        </w:tc>
        <w:tc>
          <w:tcPr>
            <w:tcW w:w="126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45</w:t>
            </w:r>
          </w:p>
        </w:tc>
        <w:tc>
          <w:tcPr>
            <w:tcW w:w="216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35(77,8)</w:t>
            </w:r>
          </w:p>
        </w:tc>
        <w:tc>
          <w:tcPr>
            <w:tcW w:w="153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10(22,2)</w:t>
            </w:r>
          </w:p>
        </w:tc>
        <w:tc>
          <w:tcPr>
            <w:tcW w:w="162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N/A</w:t>
            </w:r>
          </w:p>
        </w:tc>
        <w:tc>
          <w:tcPr>
            <w:tcW w:w="2070" w:type="dxa"/>
          </w:tcPr>
          <w:p w:rsidR="00D72456" w:rsidRPr="00D72456" w:rsidRDefault="00D72456" w:rsidP="00D72456">
            <w:pPr>
              <w:spacing w:after="20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N/A</w:t>
            </w:r>
          </w:p>
        </w:tc>
      </w:tr>
      <w:tr w:rsidR="00D72456" w:rsidRPr="00D72456" w:rsidTr="00D72456">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color w:val="131413"/>
                <w:sz w:val="24"/>
                <w:szCs w:val="24"/>
              </w:rPr>
              <w:t>Zeng Y</w:t>
            </w:r>
            <w:r w:rsidRPr="00D72456">
              <w:rPr>
                <w:rFonts w:ascii="Times New Roman" w:eastAsia="Calibri" w:hAnsi="Times New Roman" w:cs="Times New Roman"/>
                <w:sz w:val="24"/>
                <w:szCs w:val="24"/>
              </w:rPr>
              <w:t xml:space="preserve"> et al</w:t>
            </w:r>
            <w:r w:rsidRPr="00D72456">
              <w:rPr>
                <w:rFonts w:ascii="Times New Roman" w:eastAsia="Calibri" w:hAnsi="Times New Roman" w:cs="Times New Roman"/>
                <w:sz w:val="24"/>
                <w:szCs w:val="24"/>
              </w:rPr>
              <w:fldChar w:fldCharType="begin"/>
            </w:r>
            <w:r w:rsidRPr="00D72456">
              <w:rPr>
                <w:rFonts w:ascii="Times New Roman" w:eastAsia="Calibri" w:hAnsi="Times New Roman" w:cs="Times New Roman"/>
                <w:sz w:val="24"/>
                <w:szCs w:val="24"/>
              </w:rPr>
              <w:instrText xml:space="preserve"> ADDIN ZOTERO_ITEM CSL_CITATION {"citationID":"rjrqqYuw","properties":{"formattedCitation":"(35)","plainCitation":"(35)","noteIndex":0},"citationItems":[{"id":347,"uris":["http://zotero.org/users/7563729/items/36WZNNMU"],"uri":["http://zotero.org/users/7563729/items/36WZNNMU"],"itemData":{"id":347,"type":"article-journal","archive":"Scopus","container-title":"Critical Care","DOI":"10.1186/s13054-020-2840-8","issue":"1","note":"number: 1","source":"Scopus","title":"Prognosis when using extracorporeal membrane oxygenation (ECMO) for critically ill COVID-19 patients in China: A retrospective case series","title-short":"Prognosis when using extracorporeal membrane oxygenation (ECMO) for critically ill COVID-19 patients in China","volume":"24","author":[{"family":"Zeng","given":"Y."},{"family":"Cai","given":"Z."},{"family":"Xianyu","given":"Y."},{"family":"Yang","given":"B.X."},{"family":"Song","given":"T."},{"family":"Yan","given":"Q."}],"issued":{"date-parts":[["2020"]]}}}],"schema":"https://github.com/citation-style-language/schema/raw/master/csl-citation.json"} </w:instrText>
            </w:r>
            <w:r w:rsidRPr="00D72456">
              <w:rPr>
                <w:rFonts w:ascii="Times New Roman" w:eastAsia="Calibri" w:hAnsi="Times New Roman" w:cs="Times New Roman"/>
                <w:sz w:val="24"/>
                <w:szCs w:val="24"/>
              </w:rPr>
              <w:fldChar w:fldCharType="separate"/>
            </w:r>
            <w:r w:rsidRPr="00D72456">
              <w:rPr>
                <w:rFonts w:ascii="Times New Roman" w:eastAsia="Calibri" w:hAnsi="Times New Roman" w:cs="Times New Roman"/>
                <w:sz w:val="24"/>
              </w:rPr>
              <w:t>(35)</w:t>
            </w:r>
            <w:r w:rsidRPr="00D72456">
              <w:rPr>
                <w:rFonts w:ascii="Times New Roman" w:eastAsia="Calibri" w:hAnsi="Times New Roman" w:cs="Times New Roman"/>
                <w:sz w:val="24"/>
                <w:szCs w:val="24"/>
              </w:rPr>
              <w:fldChar w:fldCharType="end"/>
            </w:r>
            <w:r w:rsidRPr="00D72456">
              <w:rPr>
                <w:rFonts w:ascii="Times New Roman" w:eastAsia="Calibri" w:hAnsi="Times New Roman" w:cs="Times New Roman"/>
                <w:sz w:val="24"/>
                <w:szCs w:val="24"/>
              </w:rPr>
              <w:t>.</w:t>
            </w:r>
          </w:p>
        </w:tc>
        <w:tc>
          <w:tcPr>
            <w:tcW w:w="12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12</w:t>
            </w:r>
          </w:p>
        </w:tc>
        <w:tc>
          <w:tcPr>
            <w:tcW w:w="21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3 (25)</w:t>
            </w:r>
          </w:p>
        </w:tc>
        <w:tc>
          <w:tcPr>
            <w:tcW w:w="153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5 (41.6)</w:t>
            </w:r>
          </w:p>
        </w:tc>
        <w:tc>
          <w:tcPr>
            <w:tcW w:w="162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 xml:space="preserve">4 (2 </w:t>
            </w:r>
            <w:r w:rsidRPr="00D72456">
              <w:rPr>
                <w:rFonts w:ascii="Times New Roman" w:eastAsia="Calibri" w:hAnsi="Times New Roman" w:cs="Times New Roman"/>
                <w:sz w:val="24"/>
                <w:szCs w:val="24"/>
              </w:rPr>
              <w:t>en</w:t>
            </w:r>
            <w:r w:rsidRPr="00D72456">
              <w:rPr>
                <w:rFonts w:ascii="Times New Roman" w:eastAsia="Calibri" w:hAnsi="Times New Roman" w:cs="Times New Roman"/>
                <w:sz w:val="24"/>
                <w:szCs w:val="24"/>
                <w:lang w:val="en-US"/>
              </w:rPr>
              <w:t xml:space="preserve"> coma) (33.33%)</w:t>
            </w:r>
          </w:p>
        </w:tc>
        <w:tc>
          <w:tcPr>
            <w:tcW w:w="2070" w:type="dxa"/>
          </w:tcPr>
          <w:p w:rsidR="00D72456" w:rsidRPr="00D72456" w:rsidRDefault="00D72456" w:rsidP="00D72456">
            <w:pPr>
              <w:spacing w:after="20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rPr>
              <w:t>N/A</w:t>
            </w:r>
          </w:p>
        </w:tc>
      </w:tr>
      <w:tr w:rsidR="00D72456" w:rsidRPr="00D72456" w:rsidTr="00D724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proofErr w:type="spellStart"/>
            <w:r w:rsidRPr="00D72456">
              <w:rPr>
                <w:rFonts w:ascii="Times New Roman" w:eastAsia="Calibri" w:hAnsi="Times New Roman" w:cs="Times New Roman"/>
                <w:sz w:val="24"/>
                <w:szCs w:val="24"/>
              </w:rPr>
              <w:t>Zayat</w:t>
            </w:r>
            <w:proofErr w:type="spellEnd"/>
            <w:r w:rsidRPr="00D72456">
              <w:rPr>
                <w:rFonts w:ascii="Times New Roman" w:eastAsia="Calibri" w:hAnsi="Times New Roman" w:cs="Times New Roman"/>
                <w:sz w:val="24"/>
                <w:szCs w:val="24"/>
              </w:rPr>
              <w:t xml:space="preserve"> R et al</w:t>
            </w:r>
            <w:r w:rsidRPr="00D72456">
              <w:rPr>
                <w:rFonts w:ascii="Times New Roman" w:eastAsia="Calibri" w:hAnsi="Times New Roman" w:cs="Times New Roman"/>
                <w:sz w:val="24"/>
                <w:szCs w:val="24"/>
              </w:rPr>
              <w:fldChar w:fldCharType="begin"/>
            </w:r>
            <w:r w:rsidRPr="00D72456">
              <w:rPr>
                <w:rFonts w:ascii="Times New Roman" w:eastAsia="Calibri" w:hAnsi="Times New Roman" w:cs="Times New Roman"/>
                <w:sz w:val="24"/>
                <w:szCs w:val="24"/>
              </w:rPr>
              <w:instrText xml:space="preserve"> ADDIN ZOTERO_ITEM CSL_CITATION {"citationID":"VyjnLTY6","properties":{"formattedCitation":"(36)","plainCitation":"(36)","noteIndex":0},"citationItems":[{"id":374,"uris":["http://zotero.org/users/7563729/items/MIDYCKIM"],"uri":["http://zotero.org/users/7563729/items/MIDYCKIM"],"itemData":{"id":374,"type":"article-journal","abstract":"The role of extracorporeal membrane oxygenation (ECMO) in the management of critically ill COVID-19 patients remains unclear. Our study aims to analyze the outcomes and risk factors from patients treated with ECMO. This retrospective, single-center study includes 17 COVID-19 patients treated with ECMO. Univariate and multivariate parametric survival regression identified predictors of survival. Nine patients (53%) were successfully weaned from ECMO and discharged. The incidence of in-hospital mortality was 47%. In a univariate analysis, only four out of 83 pre-ECMO variables were significantly different; IL-6, PCT, and NT-proBNP were significantly higher in non-survivors than in survivors. The Respiratory Extracorporeal Membrane Oxygenation Survival Prediction (RESP) score was significantly higher in survivors. After a multivariate parametric survival regression, IL-6, NT-proBNP and RESP scores remained significant independent predictors, with hazard ratios (HR) of 1.069 [95%-CI: 0.986-1.160], P =.016 1.001 [95%-CI: 1.000-1.001], P =.012; and.843 [95%-CI: 0.564-1.260], P =.040, respectively. A prediction model comprising IL-6, NT-proBNP, and RESP score showed an area under the curve (AUC) of 0.87, with a sensitivity of 87.5% and 77.8% specificity compared to an AUC of 0.79 for the RESP score alone. The present study suggests that ECMO is a potentially lifesaving treatment for selected critically ill COVID-19 patients. Considering IL-6 and NT-pro-BNP, in addition to the RESP score, may enhance outcome predictions. © 2020 International Center for Artificial Organs and Transplantation and Wiley Periodicals, LLC","archive":"Scopus","container-title":"Artificial Organs","DOI":"10.1111/aor.13873","source":"Scopus","title":"Role of extracorporeal membrane oxygenation in critically Ill COVID-19 patients and predictors of mortality","author":[{"family":"Zayat","given":"R."},{"family":"Kalverkamp","given":"S."},{"family":"Grottke","given":"O."},{"family":"Durak","given":"K."},{"family":"Dreher","given":"M."},{"family":"Autschbach","given":"R."},{"family":"Marx","given":"G."},{"family":"Marx","given":"N."},{"family":"Spillner","given":"J."},{"family":"Kersten","given":"A."}],"issued":{"date-parts":[["2020"]]}}}],"schema":"https://github.com/citation-style-language/schema/raw/master/csl-citation.json"} </w:instrText>
            </w:r>
            <w:r w:rsidRPr="00D72456">
              <w:rPr>
                <w:rFonts w:ascii="Times New Roman" w:eastAsia="Calibri" w:hAnsi="Times New Roman" w:cs="Times New Roman"/>
                <w:sz w:val="24"/>
                <w:szCs w:val="24"/>
              </w:rPr>
              <w:fldChar w:fldCharType="separate"/>
            </w:r>
            <w:r w:rsidRPr="00D72456">
              <w:rPr>
                <w:rFonts w:ascii="Times New Roman" w:eastAsia="Calibri" w:hAnsi="Times New Roman" w:cs="Times New Roman"/>
                <w:sz w:val="24"/>
              </w:rPr>
              <w:t>(36)</w:t>
            </w:r>
            <w:r w:rsidRPr="00D72456">
              <w:rPr>
                <w:rFonts w:ascii="Times New Roman" w:eastAsia="Calibri" w:hAnsi="Times New Roman" w:cs="Times New Roman"/>
                <w:sz w:val="24"/>
                <w:szCs w:val="24"/>
              </w:rPr>
              <w:fldChar w:fldCharType="end"/>
            </w:r>
            <w:r w:rsidRPr="00D72456">
              <w:rPr>
                <w:rFonts w:ascii="Times New Roman" w:eastAsia="Calibri" w:hAnsi="Times New Roman" w:cs="Times New Roman"/>
                <w:sz w:val="24"/>
                <w:szCs w:val="24"/>
              </w:rPr>
              <w:t>.</w:t>
            </w:r>
          </w:p>
        </w:tc>
        <w:tc>
          <w:tcPr>
            <w:tcW w:w="126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17</w:t>
            </w:r>
          </w:p>
        </w:tc>
        <w:tc>
          <w:tcPr>
            <w:tcW w:w="216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9(53)</w:t>
            </w:r>
          </w:p>
        </w:tc>
        <w:tc>
          <w:tcPr>
            <w:tcW w:w="153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8(47)</w:t>
            </w:r>
          </w:p>
        </w:tc>
        <w:tc>
          <w:tcPr>
            <w:tcW w:w="1620" w:type="dxa"/>
          </w:tcPr>
          <w:p w:rsidR="00D72456" w:rsidRPr="00D72456" w:rsidRDefault="00D72456" w:rsidP="00D72456">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w:t>
            </w:r>
          </w:p>
        </w:tc>
        <w:tc>
          <w:tcPr>
            <w:tcW w:w="2070" w:type="dxa"/>
          </w:tcPr>
          <w:p w:rsidR="00D72456" w:rsidRPr="00D72456" w:rsidRDefault="00D72456" w:rsidP="00D72456">
            <w:pPr>
              <w:spacing w:after="20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16 VV, 1 VA</w:t>
            </w:r>
          </w:p>
        </w:tc>
      </w:tr>
      <w:tr w:rsidR="00D72456" w:rsidRPr="00D72456" w:rsidTr="00D72456">
        <w:tc>
          <w:tcPr>
            <w:cnfStyle w:val="001000000000" w:firstRow="0" w:lastRow="0" w:firstColumn="1" w:lastColumn="0" w:oddVBand="0" w:evenVBand="0" w:oddHBand="0" w:evenHBand="0" w:firstRowFirstColumn="0" w:firstRowLastColumn="0" w:lastRowFirstColumn="0" w:lastRowLastColumn="0"/>
            <w:tcW w:w="2160" w:type="dxa"/>
          </w:tcPr>
          <w:p w:rsidR="00D72456" w:rsidRPr="00D72456" w:rsidRDefault="00D72456" w:rsidP="00D72456">
            <w:pPr>
              <w:spacing w:after="200" w:line="276" w:lineRule="auto"/>
              <w:rPr>
                <w:rFonts w:ascii="Times New Roman" w:eastAsia="Calibri" w:hAnsi="Times New Roman" w:cs="Times New Roman"/>
                <w:sz w:val="24"/>
                <w:szCs w:val="24"/>
              </w:rPr>
            </w:pPr>
            <w:r w:rsidRPr="00D72456">
              <w:rPr>
                <w:rFonts w:ascii="Times New Roman" w:eastAsia="Calibri" w:hAnsi="Times New Roman" w:cs="Times New Roman"/>
                <w:color w:val="131413"/>
                <w:sz w:val="24"/>
                <w:szCs w:val="24"/>
              </w:rPr>
              <w:t xml:space="preserve">Akhtar W </w:t>
            </w:r>
            <w:r w:rsidRPr="00D72456">
              <w:rPr>
                <w:rFonts w:ascii="Times New Roman" w:eastAsia="Calibri" w:hAnsi="Times New Roman" w:cs="Times New Roman"/>
                <w:sz w:val="24"/>
                <w:szCs w:val="24"/>
              </w:rPr>
              <w:t>et al</w:t>
            </w:r>
            <w:r w:rsidRPr="00D72456">
              <w:rPr>
                <w:rFonts w:ascii="Times New Roman" w:eastAsia="Calibri" w:hAnsi="Times New Roman" w:cs="Times New Roman"/>
                <w:sz w:val="24"/>
                <w:szCs w:val="24"/>
              </w:rPr>
              <w:fldChar w:fldCharType="begin"/>
            </w:r>
            <w:r w:rsidRPr="00D72456">
              <w:rPr>
                <w:rFonts w:ascii="Times New Roman" w:eastAsia="Calibri" w:hAnsi="Times New Roman" w:cs="Times New Roman"/>
                <w:sz w:val="24"/>
                <w:szCs w:val="24"/>
              </w:rPr>
              <w:instrText xml:space="preserve"> ADDIN ZOTERO_ITEM CSL_CITATION {"citationID":"I0euKlga","properties":{"formattedCitation":"(37)","plainCitation":"(37)","noteIndex":0},"citationItems":[{"id":308,"uris":["http://zotero.org/users/7563729/items/FPM23X7V"],"uri":["http://zotero.org/users/7563729/items/FPM23X7V"],"itemData":{"id":308,"type":"article-journal","abstract":"Introduction: In this paper, we describe our experience and early outcomes with critically unwell severe acute respiratory syndrome coronavirus 2 (SARS-CoV-2) patients who required extracorporeal membrane oxygenation (ECMO). We present our standard practices around ECMO decision-making, retrieval, cannulation, ventilation, anticoagulation, tracheostomy, imaging and steroids. Methods: A retrospective cohort study using data from the hospital notes on all SARS-CoV-2 patients who required extracorporeal support at St Bartholomew’s Hospital between 1 March 2020 and 31 July 2020. In total, this included 18 patients over this time period. Results: In total, 18 patients were managed with extracorporeal support and of these 14 survived (78%) with 4 deaths (22%). The mean duration from hospital admission to intubation was 4.1 ± 3.4 days, mean time from intubation to ECMO 2.3 ± 2 days and mean run on ECMO 17.7 ± 9.4 days. Survivor mean days from intubation to extubation was 20.6 ± 9.9 days and survivor mean days from intubation to tracheostomy decannulation 46.6 ± 15.3 days. Time from hospital admission to discharge in survivors was a mean of 57.2 ± 25.8 days. Of the patients requiring extracorporeal support, the initial mode was veno-venous (VV) in 15 (83%), veno-arterial (VA) in 2 (11%) and veno-venous-arterial (VVA) in 1 (6%). On VV extracorporeal support, 2 (11%) required additional VVA. Renal replacement therapy was required in 10 (56%) of the patients. Anticoagulation target anti-Xa of 0.2–0.4 was set, with 10 (56%) patients having a deep vein thrombosis or pulmonary embolism detected and 2 (11%) patients suffering an intracranial haemorrhage. Tracheostomy was performed in 9 (50%) of the patients and high-dose methylprednisolone was given to 7 (39%) of the patients. Conclusion: In our cohort of patients with severe SARS-CoV-2 respiratory failure, a long period of invasive ventilation and extracorporeal support was required but achieving good outcomes despite this. There was a significant burden of thromboembolic disease and renal injury. A significant proportion of patients required tracheostomy and steroids to facilitate weaning. © 2020, Indian Association of Cardiovascular-Thoracic Surgeons.","archive":"Scopus","container-title":"Indian Journal of Thoracic and Cardiovascular Surgery","DOI":"10.1007/s12055-020-01084-y","issue":"1","note":"number: 1","page":"53-60","source":"Scopus","title":"SARS-CoV-2 and ECMO: early results and experience","title-short":"SARS-CoV-2 and ECMO","volume":"37","author":[{"family":"Akhtar","given":"W."},{"family":"Olusanya","given":"O."},{"family":"Baladia","given":"M.M."},{"family":"Young","given":"H."},{"family":"Shah","given":"S."}],"issued":{"date-parts":[["2021"]]}}}],"schema":"https://github.com/citation-style-language/schema/raw/master/csl-citation.json"} </w:instrText>
            </w:r>
            <w:r w:rsidRPr="00D72456">
              <w:rPr>
                <w:rFonts w:ascii="Times New Roman" w:eastAsia="Calibri" w:hAnsi="Times New Roman" w:cs="Times New Roman"/>
                <w:sz w:val="24"/>
                <w:szCs w:val="24"/>
              </w:rPr>
              <w:fldChar w:fldCharType="separate"/>
            </w:r>
            <w:r w:rsidRPr="00D72456">
              <w:rPr>
                <w:rFonts w:ascii="Times New Roman" w:eastAsia="Calibri" w:hAnsi="Times New Roman" w:cs="Times New Roman"/>
                <w:sz w:val="24"/>
              </w:rPr>
              <w:t>(37)</w:t>
            </w:r>
            <w:r w:rsidRPr="00D72456">
              <w:rPr>
                <w:rFonts w:ascii="Times New Roman" w:eastAsia="Calibri" w:hAnsi="Times New Roman" w:cs="Times New Roman"/>
                <w:sz w:val="24"/>
                <w:szCs w:val="24"/>
              </w:rPr>
              <w:fldChar w:fldCharType="end"/>
            </w:r>
            <w:r w:rsidRPr="00D72456">
              <w:rPr>
                <w:rFonts w:ascii="Times New Roman" w:eastAsia="Calibri" w:hAnsi="Times New Roman" w:cs="Times New Roman"/>
                <w:sz w:val="24"/>
                <w:szCs w:val="24"/>
              </w:rPr>
              <w:t>.</w:t>
            </w:r>
          </w:p>
        </w:tc>
        <w:tc>
          <w:tcPr>
            <w:tcW w:w="12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18</w:t>
            </w:r>
          </w:p>
        </w:tc>
        <w:tc>
          <w:tcPr>
            <w:tcW w:w="216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color w:val="131413"/>
                <w:sz w:val="24"/>
                <w:szCs w:val="24"/>
                <w:lang w:val="en-US"/>
              </w:rPr>
              <w:t>14 (78)</w:t>
            </w:r>
          </w:p>
        </w:tc>
        <w:tc>
          <w:tcPr>
            <w:tcW w:w="153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color w:val="131413"/>
                <w:sz w:val="24"/>
                <w:szCs w:val="24"/>
                <w:lang w:val="en-US"/>
              </w:rPr>
              <w:t>4 (22)</w:t>
            </w:r>
          </w:p>
        </w:tc>
        <w:tc>
          <w:tcPr>
            <w:tcW w:w="1620" w:type="dxa"/>
          </w:tcPr>
          <w:p w:rsidR="00D72456" w:rsidRPr="00D72456" w:rsidRDefault="00D72456" w:rsidP="00D72456">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en-US"/>
              </w:rPr>
            </w:pPr>
            <w:r w:rsidRPr="00D72456">
              <w:rPr>
                <w:rFonts w:ascii="Times New Roman" w:eastAsia="Calibri" w:hAnsi="Times New Roman" w:cs="Times New Roman"/>
                <w:sz w:val="24"/>
                <w:szCs w:val="24"/>
                <w:lang w:val="en-US"/>
              </w:rPr>
              <w:t>-</w:t>
            </w:r>
          </w:p>
        </w:tc>
        <w:tc>
          <w:tcPr>
            <w:tcW w:w="2070" w:type="dxa"/>
          </w:tcPr>
          <w:p w:rsidR="00D72456" w:rsidRPr="00D72456" w:rsidRDefault="00D72456" w:rsidP="00D72456">
            <w:pPr>
              <w:spacing w:after="20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D72456">
              <w:rPr>
                <w:rFonts w:ascii="Times New Roman" w:eastAsia="Calibri" w:hAnsi="Times New Roman" w:cs="Times New Roman"/>
                <w:sz w:val="24"/>
                <w:szCs w:val="24"/>
              </w:rPr>
              <w:t>15 VV, 2 VA, 1VA-V</w:t>
            </w:r>
          </w:p>
        </w:tc>
      </w:tr>
    </w:tbl>
    <w:p w:rsidR="00D72456" w:rsidRDefault="00D72456" w:rsidP="00D72456">
      <w:pPr>
        <w:spacing w:after="200" w:line="240" w:lineRule="atLeast"/>
        <w:rPr>
          <w:rFonts w:ascii="Times New Roman" w:eastAsia="Calibri" w:hAnsi="Times New Roman" w:cs="Times New Roman"/>
          <w:b/>
          <w:bCs/>
          <w:sz w:val="24"/>
          <w:szCs w:val="24"/>
        </w:rPr>
      </w:pPr>
      <w:bookmarkStart w:id="2" w:name="_GoBack"/>
      <w:bookmarkEnd w:id="2"/>
    </w:p>
    <w:bookmarkEnd w:id="0"/>
    <w:p w:rsidR="00D72456" w:rsidRPr="00D72456" w:rsidRDefault="00D72456" w:rsidP="00D72456">
      <w:pPr>
        <w:spacing w:after="200" w:line="276" w:lineRule="auto"/>
        <w:ind w:left="-720"/>
        <w:rPr>
          <w:rFonts w:ascii="Times New Roman" w:eastAsia="Calibri" w:hAnsi="Times New Roman" w:cs="Times New Roman"/>
          <w:sz w:val="24"/>
          <w:szCs w:val="24"/>
        </w:rPr>
      </w:pPr>
      <w:r w:rsidRPr="00D72456">
        <w:rPr>
          <w:rFonts w:ascii="Times New Roman" w:eastAsia="Calibri" w:hAnsi="Times New Roman" w:cs="Times New Roman"/>
          <w:sz w:val="24"/>
          <w:szCs w:val="24"/>
        </w:rPr>
        <w:t xml:space="preserve">VV: </w:t>
      </w:r>
      <w:proofErr w:type="spellStart"/>
      <w:r w:rsidRPr="00D72456">
        <w:rPr>
          <w:rFonts w:ascii="Times New Roman" w:eastAsia="Calibri" w:hAnsi="Times New Roman" w:cs="Times New Roman"/>
          <w:sz w:val="24"/>
          <w:szCs w:val="24"/>
        </w:rPr>
        <w:t>Veno</w:t>
      </w:r>
      <w:proofErr w:type="spellEnd"/>
      <w:r w:rsidRPr="00D72456">
        <w:rPr>
          <w:rFonts w:ascii="Times New Roman" w:eastAsia="Calibri" w:hAnsi="Times New Roman" w:cs="Times New Roman"/>
          <w:sz w:val="24"/>
          <w:szCs w:val="24"/>
        </w:rPr>
        <w:t xml:space="preserve">/Venoso. VA: </w:t>
      </w:r>
      <w:proofErr w:type="spellStart"/>
      <w:r w:rsidRPr="00D72456">
        <w:rPr>
          <w:rFonts w:ascii="Times New Roman" w:eastAsia="Calibri" w:hAnsi="Times New Roman" w:cs="Times New Roman"/>
          <w:sz w:val="24"/>
          <w:szCs w:val="24"/>
        </w:rPr>
        <w:t>Veno</w:t>
      </w:r>
      <w:proofErr w:type="spellEnd"/>
      <w:r w:rsidRPr="00D72456">
        <w:rPr>
          <w:rFonts w:ascii="Times New Roman" w:eastAsia="Calibri" w:hAnsi="Times New Roman" w:cs="Times New Roman"/>
          <w:sz w:val="24"/>
          <w:szCs w:val="24"/>
        </w:rPr>
        <w:t xml:space="preserve">/Arterial. VA-V: </w:t>
      </w:r>
      <w:proofErr w:type="spellStart"/>
      <w:r w:rsidRPr="00D72456">
        <w:rPr>
          <w:rFonts w:ascii="Times New Roman" w:eastAsia="Calibri" w:hAnsi="Times New Roman" w:cs="Times New Roman"/>
          <w:sz w:val="24"/>
          <w:szCs w:val="24"/>
        </w:rPr>
        <w:t>Veno</w:t>
      </w:r>
      <w:proofErr w:type="spellEnd"/>
      <w:r w:rsidRPr="00D72456">
        <w:rPr>
          <w:rFonts w:ascii="Times New Roman" w:eastAsia="Calibri" w:hAnsi="Times New Roman" w:cs="Times New Roman"/>
          <w:sz w:val="24"/>
          <w:szCs w:val="24"/>
        </w:rPr>
        <w:t xml:space="preserve">/Arterial/Venoso. </w:t>
      </w:r>
      <w:r w:rsidRPr="00D72456">
        <w:rPr>
          <w:rFonts w:ascii="Times New Roman" w:eastAsia="Calibri" w:hAnsi="Times New Roman" w:cs="Times New Roman"/>
          <w:b/>
          <w:bCs/>
          <w:sz w:val="24"/>
          <w:szCs w:val="24"/>
        </w:rPr>
        <w:t xml:space="preserve">Fuente: </w:t>
      </w:r>
      <w:r w:rsidRPr="00D72456">
        <w:rPr>
          <w:rFonts w:ascii="Times New Roman" w:eastAsia="Calibri" w:hAnsi="Times New Roman" w:cs="Times New Roman"/>
          <w:sz w:val="24"/>
          <w:szCs w:val="24"/>
        </w:rPr>
        <w:t>Modelo de recolección de datos.</w:t>
      </w:r>
    </w:p>
    <w:p w:rsidR="00062B59" w:rsidRDefault="00062B59" w:rsidP="00D72456">
      <w:pPr>
        <w:ind w:left="-720"/>
      </w:pPr>
    </w:p>
    <w:p w:rsidR="00D72456" w:rsidRDefault="00D72456" w:rsidP="00D72456">
      <w:pPr>
        <w:ind w:left="-720"/>
      </w:pPr>
    </w:p>
    <w:p w:rsidR="00D72456" w:rsidRDefault="00D72456" w:rsidP="00D72456">
      <w:pPr>
        <w:spacing w:after="0" w:line="240" w:lineRule="atLeast"/>
        <w:ind w:left="-720"/>
        <w:rPr>
          <w:rFonts w:ascii="Times New Roman" w:eastAsia="Calibri" w:hAnsi="Times New Roman" w:cs="Times New Roman"/>
          <w:sz w:val="24"/>
          <w:szCs w:val="24"/>
        </w:rPr>
      </w:pPr>
      <w:r w:rsidRPr="00D72456">
        <w:rPr>
          <w:rFonts w:ascii="Times New Roman" w:eastAsia="Calibri" w:hAnsi="Times New Roman" w:cs="Times New Roman"/>
          <w:b/>
          <w:bCs/>
          <w:sz w:val="24"/>
          <w:szCs w:val="24"/>
        </w:rPr>
        <w:lastRenderedPageBreak/>
        <w:t>Tabla I:</w:t>
      </w:r>
      <w:r w:rsidRPr="00D72456">
        <w:rPr>
          <w:rFonts w:ascii="Times New Roman" w:eastAsia="Calibri" w:hAnsi="Times New Roman" w:cs="Times New Roman"/>
          <w:sz w:val="24"/>
          <w:szCs w:val="24"/>
        </w:rPr>
        <w:t xml:space="preserve"> Resultados de los estudios en relación a supervivencia, mortalidad y modalidad de asistencia </w:t>
      </w:r>
      <w:r>
        <w:rPr>
          <w:rFonts w:ascii="Times New Roman" w:eastAsia="Calibri" w:hAnsi="Times New Roman" w:cs="Times New Roman"/>
          <w:sz w:val="24"/>
          <w:szCs w:val="24"/>
        </w:rPr>
        <w:t xml:space="preserve">   </w:t>
      </w:r>
    </w:p>
    <w:p w:rsidR="00D72456" w:rsidRPr="00D72456" w:rsidRDefault="00D72456" w:rsidP="00D72456">
      <w:pPr>
        <w:spacing w:after="0" w:line="240" w:lineRule="atLeast"/>
        <w:ind w:left="-576"/>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D72456">
        <w:rPr>
          <w:rFonts w:ascii="Times New Roman" w:eastAsia="Calibri" w:hAnsi="Times New Roman" w:cs="Times New Roman"/>
          <w:sz w:val="24"/>
          <w:szCs w:val="24"/>
        </w:rPr>
        <w:t xml:space="preserve">durante el uso de ECMO en COVID-19.        </w:t>
      </w:r>
    </w:p>
    <w:tbl>
      <w:tblPr>
        <w:tblStyle w:val="Tablanormal1"/>
        <w:tblpPr w:leftFromText="180" w:rightFromText="180" w:vertAnchor="page" w:horzAnchor="margin" w:tblpXSpec="center" w:tblpY="2491"/>
        <w:tblW w:w="10942" w:type="dxa"/>
        <w:tblLook w:val="04A0" w:firstRow="1" w:lastRow="0" w:firstColumn="1" w:lastColumn="0" w:noHBand="0" w:noVBand="1"/>
      </w:tblPr>
      <w:tblGrid>
        <w:gridCol w:w="2234"/>
        <w:gridCol w:w="1180"/>
        <w:gridCol w:w="2161"/>
        <w:gridCol w:w="1530"/>
        <w:gridCol w:w="1627"/>
        <w:gridCol w:w="2210"/>
      </w:tblGrid>
      <w:tr w:rsidR="00D72456" w:rsidTr="00D72456">
        <w:trPr>
          <w:cnfStyle w:val="100000000000" w:firstRow="1" w:lastRow="0" w:firstColumn="0" w:lastColumn="0" w:oddVBand="0" w:evenVBand="0" w:oddHBand="0" w:evenHBand="0" w:firstRowFirstColumn="0" w:firstRowLastColumn="0" w:lastRowFirstColumn="0" w:lastRowLastColumn="0"/>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232D4E" w:rsidRDefault="00D72456" w:rsidP="00D72456">
            <w:pPr>
              <w:rPr>
                <w:rFonts w:ascii="Times New Roman" w:hAnsi="Times New Roman" w:cs="Times New Roman"/>
                <w:sz w:val="24"/>
                <w:szCs w:val="24"/>
              </w:rPr>
            </w:pPr>
            <w:bookmarkStart w:id="3" w:name="_Hlk68564623"/>
            <w:r w:rsidRPr="00232D4E">
              <w:rPr>
                <w:rFonts w:ascii="Times New Roman" w:hAnsi="Times New Roman" w:cs="Times New Roman"/>
                <w:sz w:val="24"/>
                <w:szCs w:val="24"/>
              </w:rPr>
              <w:t>Estudio</w:t>
            </w:r>
          </w:p>
        </w:tc>
        <w:tc>
          <w:tcPr>
            <w:tcW w:w="1180" w:type="dxa"/>
          </w:tcPr>
          <w:p w:rsidR="00D72456" w:rsidRPr="00232D4E" w:rsidRDefault="00D72456" w:rsidP="00D7245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sz w:val="24"/>
                <w:szCs w:val="24"/>
              </w:rPr>
              <w:t>Pacientes en ECMO.</w:t>
            </w:r>
          </w:p>
        </w:tc>
        <w:tc>
          <w:tcPr>
            <w:tcW w:w="2161" w:type="dxa"/>
          </w:tcPr>
          <w:p w:rsidR="00D72456" w:rsidRPr="00232D4E" w:rsidRDefault="00D72456" w:rsidP="00D7245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sz w:val="24"/>
                <w:szCs w:val="24"/>
              </w:rPr>
              <w:t xml:space="preserve">Desacoplados satisfactoriamente. </w:t>
            </w:r>
            <w:proofErr w:type="gramStart"/>
            <w:r w:rsidRPr="00232D4E">
              <w:rPr>
                <w:rFonts w:ascii="Times New Roman" w:hAnsi="Times New Roman" w:cs="Times New Roman"/>
                <w:sz w:val="24"/>
                <w:szCs w:val="24"/>
              </w:rPr>
              <w:t>n(</w:t>
            </w:r>
            <w:proofErr w:type="gramEnd"/>
            <w:r w:rsidRPr="00232D4E">
              <w:rPr>
                <w:rFonts w:ascii="Times New Roman" w:hAnsi="Times New Roman" w:cs="Times New Roman"/>
                <w:sz w:val="24"/>
                <w:szCs w:val="24"/>
              </w:rPr>
              <w:t>%)</w:t>
            </w:r>
          </w:p>
        </w:tc>
        <w:tc>
          <w:tcPr>
            <w:tcW w:w="1530" w:type="dxa"/>
          </w:tcPr>
          <w:p w:rsidR="00D72456" w:rsidRPr="00232D4E" w:rsidRDefault="00D72456" w:rsidP="00D7245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sz w:val="24"/>
                <w:szCs w:val="24"/>
              </w:rPr>
              <w:t xml:space="preserve">Fallecidos (ECMO) </w:t>
            </w:r>
            <w:proofErr w:type="gramStart"/>
            <w:r w:rsidRPr="00232D4E">
              <w:rPr>
                <w:rFonts w:ascii="Times New Roman" w:hAnsi="Times New Roman" w:cs="Times New Roman"/>
                <w:sz w:val="24"/>
                <w:szCs w:val="24"/>
              </w:rPr>
              <w:t>n(</w:t>
            </w:r>
            <w:proofErr w:type="gramEnd"/>
            <w:r w:rsidRPr="00232D4E">
              <w:rPr>
                <w:rFonts w:ascii="Times New Roman" w:hAnsi="Times New Roman" w:cs="Times New Roman"/>
                <w:sz w:val="24"/>
                <w:szCs w:val="24"/>
              </w:rPr>
              <w:t>%)</w:t>
            </w:r>
          </w:p>
        </w:tc>
        <w:tc>
          <w:tcPr>
            <w:tcW w:w="1627" w:type="dxa"/>
          </w:tcPr>
          <w:p w:rsidR="00D72456" w:rsidRPr="00232D4E" w:rsidRDefault="00D72456" w:rsidP="00D7245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sz w:val="24"/>
                <w:szCs w:val="24"/>
              </w:rPr>
              <w:t>Permanecen en ECMO al</w:t>
            </w:r>
            <w:r>
              <w:rPr>
                <w:rFonts w:ascii="Times New Roman" w:hAnsi="Times New Roman" w:cs="Times New Roman"/>
                <w:sz w:val="24"/>
                <w:szCs w:val="24"/>
              </w:rPr>
              <w:t xml:space="preserve"> concluir </w:t>
            </w:r>
            <w:r w:rsidRPr="00232D4E">
              <w:rPr>
                <w:rFonts w:ascii="Times New Roman" w:hAnsi="Times New Roman" w:cs="Times New Roman"/>
                <w:sz w:val="24"/>
                <w:szCs w:val="24"/>
              </w:rPr>
              <w:t>estudio.</w:t>
            </w:r>
          </w:p>
        </w:tc>
        <w:tc>
          <w:tcPr>
            <w:tcW w:w="2210" w:type="dxa"/>
          </w:tcPr>
          <w:p w:rsidR="00D72456" w:rsidRPr="00232D4E" w:rsidRDefault="00D72456" w:rsidP="00D7245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sz w:val="24"/>
                <w:szCs w:val="24"/>
              </w:rPr>
              <w:t>Modalidad de ECMO.</w:t>
            </w:r>
          </w:p>
        </w:tc>
      </w:tr>
      <w:tr w:rsidR="00D72456" w:rsidTr="00D72456">
        <w:trPr>
          <w:cnfStyle w:val="000000100000" w:firstRow="0" w:lastRow="0" w:firstColumn="0" w:lastColumn="0" w:oddVBand="0" w:evenVBand="0" w:oddHBand="1" w:evenHBand="0" w:firstRowFirstColumn="0" w:firstRowLastColumn="0" w:lastRowFirstColumn="0" w:lastRowLastColumn="0"/>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DB73F3" w:rsidRDefault="00D72456" w:rsidP="00D72456">
            <w:pPr>
              <w:rPr>
                <w:rFonts w:ascii="Times New Roman" w:hAnsi="Times New Roman" w:cs="Times New Roman"/>
                <w:sz w:val="24"/>
                <w:szCs w:val="24"/>
              </w:rPr>
            </w:pPr>
            <w:r w:rsidRPr="00576FA8">
              <w:rPr>
                <w:rFonts w:ascii="AdvPSA88A" w:hAnsi="AdvPSA88A" w:cs="AdvPSA88A"/>
              </w:rPr>
              <w:t xml:space="preserve">Shih E </w:t>
            </w:r>
            <w:r w:rsidRPr="00576FA8">
              <w:rPr>
                <w:rFonts w:ascii="Times New Roman" w:hAnsi="Times New Roman" w:cs="Times New Roman"/>
                <w:sz w:val="24"/>
                <w:szCs w:val="24"/>
              </w:rPr>
              <w:t>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2GbcDeMG","properties":{"formattedCitation":"(9)","plainCitation":"(9)","noteIndex":0},"citationItems":[{"id":311,"uris":["http://zotero.org/users/7563729/items/N5AWM2BZ"],"uri":["http://zotero.org/users/7563729/items/N5AWM2BZ"],"itemData":{"id":311,"type":"article-journal","abstract":"Background: The benefit of extracorporeal membrane oxygenation (ECMO) for patients with severe acute respiratory distress from coronavirus disease 2019 refractory to medical management and lung-protective mechanical ventilation has not been adequately determined. Methods: We reviewed the clinical course of 37 patients with laboratory-confirmed severe acute respiratory syndrome coronavirus 2 infection supported by venovenous ECMO at 4 ECMO referral centers within a large health care system. Patient characteristics, progression of hemodynamics and inflammatory markers, and clinical outcomes were evaluated. Results: The patients had median age of 51 years (interquartile range, 40-59), and 73% were male. Peak plateau pressures, vasopressor requirements, and arterial partial pressure of carbon dioxide all improved with ECMO support. In our patient population, 24 of 37 patients (64.8%) survived to decannulation and 21 of 37 patients (56.8%) survived to discharge. Among patients discharged alive from the ECMO facility, 12 patients were discharged to a long-term acute care or rehabilitation facility, 2 were transferred back to the referring hospital for ventilatory weaning, and 7 were discharged directly home. For patients who were successfully decannulated, median length of time on ECMO was 17 days (interquartile range, 10-33.5). Conclusions: Venovenous ECMO represents a useful therapy for patients with refractory severe acute respiratory distress syndrome from coronavirus disease 2019. © 2020 The American Association for Thoracic Surgery","archive":"Scopus","container-title":"Journal of Thoracic and Cardiovascular Surgery","DOI":"10.1016/j.jtcvs.2020.11.073","source":"Scopus","title":"Venovenous extracorporeal membrane oxygenation for patients with refractory coronavirus disease 2019 (COVID-19): Multicenter experience of referral hospitals in a large health care system","title-short":"Venovenous extracorporeal membrane oxygenation for patients with refractory coronavirus disease 2019 (COVID-19)","author":[{"family":"Shih","given":"E."},{"family":"DiMaio","given":"J.M."},{"family":"Squiers","given":"J.J."},{"family":"Banwait","given":"J.K."},{"family":"Meyer","given":"D.M."},{"family":"George","given":"T.J."},{"family":"Schwartz","given":"G.S."},{"family":"Blough","given":"B.A."},{"family":"Gottlieb","given":"R.L."},{"family":"Gonzalez-Stawinski","given":"G."},{"family":"Krueger","given":"A.R."},{"family":"Monday","given":"K."},{"family":"Reddy","given":"R.C."},{"family":"Velazco","given":"J.F."},{"family":"Hernandez","given":"O."},{"family":"Martin","given":"C."},{"family":"Sheasby","given":"J."},{"family":"Baylor","given":"Scott &amp; White ECMO for COVID Group"}],"issued":{"date-parts":[["2021"]]}}}],"schema":"https://github.com/citation-style-language/schema/raw/master/csl-citation.json"}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(9)</w:t>
            </w:r>
            <w:r>
              <w:rPr>
                <w:rFonts w:ascii="Times New Roman" w:hAnsi="Times New Roman" w:cs="Times New Roman"/>
                <w:sz w:val="24"/>
                <w:szCs w:val="24"/>
              </w:rPr>
              <w:fldChar w:fldCharType="end"/>
            </w:r>
            <w:r w:rsidRPr="00576FA8">
              <w:rPr>
                <w:rFonts w:ascii="Times New Roman" w:hAnsi="Times New Roman" w:cs="Times New Roman"/>
                <w:sz w:val="24"/>
                <w:szCs w:val="24"/>
              </w:rPr>
              <w:t>.</w:t>
            </w:r>
          </w:p>
        </w:tc>
        <w:tc>
          <w:tcPr>
            <w:tcW w:w="1180"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37</w:t>
            </w:r>
          </w:p>
        </w:tc>
        <w:tc>
          <w:tcPr>
            <w:tcW w:w="2161"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lang w:val="en-US"/>
              </w:rPr>
              <w:t>(65</w:t>
            </w:r>
            <w:r w:rsidRPr="00907EF6">
              <w:rPr>
                <w:rFonts w:ascii="Times New Roman" w:hAnsi="Times New Roman" w:cs="Times New Roman"/>
                <w:sz w:val="24"/>
                <w:szCs w:val="24"/>
                <w:lang w:val="en-US"/>
              </w:rPr>
              <w:t>)</w:t>
            </w:r>
          </w:p>
        </w:tc>
        <w:tc>
          <w:tcPr>
            <w:tcW w:w="1530"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13(35)</w:t>
            </w:r>
          </w:p>
        </w:tc>
        <w:tc>
          <w:tcPr>
            <w:tcW w:w="1627"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210" w:type="dxa"/>
          </w:tcPr>
          <w:p w:rsidR="00D72456" w:rsidRPr="00DB73F3" w:rsidRDefault="00D72456" w:rsidP="00D7245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37 VV</w:t>
            </w:r>
          </w:p>
        </w:tc>
      </w:tr>
      <w:tr w:rsidR="00D72456" w:rsidTr="00D72456">
        <w:trPr>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943666" w:rsidRDefault="00D72456" w:rsidP="00D72456">
            <w:pPr>
              <w:rPr>
                <w:rFonts w:ascii="Times New Roman" w:hAnsi="Times New Roman" w:cs="Times New Roman"/>
                <w:sz w:val="24"/>
                <w:szCs w:val="24"/>
              </w:rPr>
            </w:pPr>
            <w:r w:rsidRPr="00943666">
              <w:rPr>
                <w:rFonts w:ascii="Times New Roman" w:hAnsi="Times New Roman" w:cs="Times New Roman"/>
                <w:sz w:val="24"/>
                <w:szCs w:val="24"/>
                <w:lang w:val="en-US"/>
              </w:rPr>
              <w:t>Lorusso</w:t>
            </w:r>
            <w:r>
              <w:rPr>
                <w:rFonts w:ascii="Times New Roman" w:hAnsi="Times New Roman" w:cs="Times New Roman"/>
                <w:sz w:val="24"/>
                <w:szCs w:val="24"/>
                <w:lang w:val="en-US"/>
              </w:rPr>
              <w:t xml:space="preserve"> 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rSDact0L","properties":{"formattedCitation":"(39)","plainCitation":"(39)","noteIndex":0},"citationItems":[{"id":632,"uris":["http://zotero.org/users/7563729/items/49WHRFJ4"],"uri":["http://zotero.org/users/7563729/items/49WHRFJ4"],"itemData":{"id":632,"type":"article-journal","container-title":"Intensive Care Medicine","DOI":"10.1007/s00134-020-06272-3","ISSN":"0342-4642","journalAbbreviation":"Intensive Care Med","note":"PMID: 33420797\nPMCID: PMC7796689","page":"1-5","source":"PubMed Central","title":"ECMO for COVID-19 patients in Europe and Israel","URL":"https://www.ncbi.nlm.nih.gov/pmc/articles/PMC7796689/","author":[{"family":"Lorusso","given":"Roberto"},{"family":"Combes","given":"Alain"},{"family":"Coco","given":"Valeria Lo"},{"family":"De Piero","given":"Maria Elena"},{"family":"Belohlavek","given":"Jan"}],"accessed":{"date-parts":[["2021",3,17]]},"issued":{"date-parts":[["2021",1,9]]}}}],"schema":"https://github.com/citation-style-language/schema/raw/master/csl-citation.json"}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(39)</w:t>
            </w:r>
            <w:r>
              <w:rPr>
                <w:rFonts w:ascii="Times New Roman" w:hAnsi="Times New Roman" w:cs="Times New Roman"/>
                <w:sz w:val="24"/>
                <w:szCs w:val="24"/>
              </w:rPr>
              <w:fldChar w:fldCharType="end"/>
            </w:r>
            <w:r>
              <w:rPr>
                <w:rFonts w:ascii="Times New Roman" w:hAnsi="Times New Roman" w:cs="Times New Roman"/>
                <w:sz w:val="24"/>
                <w:szCs w:val="24"/>
                <w:lang w:val="en-US"/>
              </w:rPr>
              <w:t>.</w:t>
            </w:r>
          </w:p>
        </w:tc>
        <w:tc>
          <w:tcPr>
            <w:tcW w:w="1180"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1531</w:t>
            </w:r>
          </w:p>
        </w:tc>
        <w:tc>
          <w:tcPr>
            <w:tcW w:w="2161"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851(55,6)</w:t>
            </w:r>
          </w:p>
        </w:tc>
        <w:tc>
          <w:tcPr>
            <w:tcW w:w="1530"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601(39,2)</w:t>
            </w:r>
          </w:p>
        </w:tc>
        <w:tc>
          <w:tcPr>
            <w:tcW w:w="1627" w:type="dxa"/>
          </w:tcPr>
          <w:p w:rsidR="00D72456" w:rsidRPr="00943666"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43666">
              <w:rPr>
                <w:rFonts w:ascii="Times New Roman" w:hAnsi="Times New Roman" w:cs="Times New Roman"/>
                <w:sz w:val="24"/>
                <w:szCs w:val="24"/>
                <w:lang w:val="en-US"/>
              </w:rPr>
              <w:t>79</w:t>
            </w:r>
            <w:r>
              <w:rPr>
                <w:rFonts w:ascii="Times New Roman" w:hAnsi="Times New Roman" w:cs="Times New Roman"/>
                <w:sz w:val="24"/>
                <w:szCs w:val="24"/>
              </w:rPr>
              <w:t>(5.2%)</w:t>
            </w:r>
          </w:p>
        </w:tc>
        <w:tc>
          <w:tcPr>
            <w:tcW w:w="2210" w:type="dxa"/>
          </w:tcPr>
          <w:p w:rsidR="00D72456" w:rsidRDefault="00D72456" w:rsidP="00D7245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1393 VV, 76 VA, </w:t>
            </w:r>
          </w:p>
          <w:p w:rsidR="00D72456" w:rsidRPr="00DB73F3" w:rsidRDefault="00D72456" w:rsidP="00D7245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62 </w:t>
            </w:r>
            <w:proofErr w:type="gramStart"/>
            <w:r>
              <w:rPr>
                <w:rFonts w:ascii="Times New Roman" w:hAnsi="Times New Roman" w:cs="Times New Roman"/>
                <w:sz w:val="24"/>
                <w:szCs w:val="24"/>
              </w:rPr>
              <w:t>Otras</w:t>
            </w:r>
            <w:proofErr w:type="gramEnd"/>
            <w:r>
              <w:rPr>
                <w:rFonts w:ascii="Times New Roman" w:hAnsi="Times New Roman" w:cs="Times New Roman"/>
                <w:sz w:val="24"/>
                <w:szCs w:val="24"/>
              </w:rPr>
              <w:t xml:space="preserve"> (N/A)</w:t>
            </w:r>
          </w:p>
        </w:tc>
      </w:tr>
      <w:tr w:rsidR="00D72456" w:rsidTr="00D72456">
        <w:trPr>
          <w:cnfStyle w:val="000000100000" w:firstRow="0" w:lastRow="0" w:firstColumn="0" w:lastColumn="0" w:oddVBand="0" w:evenVBand="0" w:oddHBand="1" w:evenHBand="0" w:firstRowFirstColumn="0" w:firstRowLastColumn="0" w:lastRowFirstColumn="0" w:lastRowLastColumn="0"/>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DB73F3" w:rsidRDefault="00D72456" w:rsidP="00D72456">
            <w:pPr>
              <w:rPr>
                <w:rFonts w:ascii="Times New Roman" w:hAnsi="Times New Roman" w:cs="Times New Roman"/>
                <w:sz w:val="24"/>
                <w:szCs w:val="24"/>
              </w:rPr>
            </w:pPr>
            <w:r>
              <w:rPr>
                <w:rFonts w:ascii="Times New Roman" w:hAnsi="Times New Roman" w:cs="Times New Roman"/>
                <w:sz w:val="24"/>
                <w:szCs w:val="24"/>
              </w:rPr>
              <w:t>Falcoz PE</w:t>
            </w:r>
            <w:r>
              <w:rPr>
                <w:rFonts w:ascii="Times New Roman" w:hAnsi="Times New Roman" w:cs="Times New Roman"/>
                <w:sz w:val="24"/>
                <w:szCs w:val="24"/>
                <w:lang w:val="en-US"/>
              </w:rPr>
              <w:t xml:space="preserve"> 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RhX1qvFN","properties":{"formattedCitation":"(40)","plainCitation":"(40)","noteIndex":0},"citationItems":[{"id":685,"uris":["http://zotero.org/users/7563729/items/MZ3S3YUE"],"uri":["http://zotero.org/users/7563729/items/MZ3S3YUE"],"itemData":{"id":685,"type":"article-journal","container-title":"American Journal of Respiratory and Critical Care Medicine","DOI":"10.1164/rccm.202004-1370LE","ISSN":"1073-449X","issue":"3","journalAbbreviation":"Am J Respir Crit Care Med","note":"PMID: 32543208\nPMCID: PMC7397791","page":"460-463","source":"PubMed Central","title":"Extracorporeal Membrane Oxygenation for Critically Ill Patients with COVID-19–related Acute Respiratory Distress Syndrome: Worth the Effort?","title-short":"Extracorporeal Membrane Oxygenation for Critically Ill Patients with COVID-19–related Acute Respiratory Distress Syndrome","URL":"https://www.ncbi.nlm.nih.gov/pmc/articles/PMC7397791/","volume":"202","author":[{"family":"Falcoz","given":"Pierre-Emmanuel"},{"family":"Monnier","given":"Alexandra"},{"family":"Puyraveau","given":"Marc"},{"family":"Perrier","given":"Stephanie"},{"family":"Ludes","given":"Pierre-Olivier"},{"family":"Olland","given":"Anne"},{"family":"Mertes","given":"Paul-Michel"},{"family":"Schneider","given":"Francis"},{"family":"Helms","given":"Julie"}],"accessed":{"date-parts":[["2021",3,20]]},"issued":{"date-parts":[["2020",8,1]]}}}],"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(40)</w:t>
            </w:r>
            <w:r>
              <w:rPr>
                <w:rFonts w:ascii="Times New Roman" w:hAnsi="Times New Roman" w:cs="Times New Roman"/>
                <w:sz w:val="24"/>
                <w:szCs w:val="24"/>
              </w:rPr>
              <w:fldChar w:fldCharType="end"/>
            </w:r>
            <w:r>
              <w:rPr>
                <w:rFonts w:ascii="Times New Roman" w:hAnsi="Times New Roman" w:cs="Times New Roman"/>
                <w:sz w:val="24"/>
                <w:szCs w:val="24"/>
                <w:lang w:val="en-US"/>
              </w:rPr>
              <w:t>.</w:t>
            </w:r>
          </w:p>
        </w:tc>
        <w:tc>
          <w:tcPr>
            <w:tcW w:w="1180"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17</w:t>
            </w:r>
          </w:p>
        </w:tc>
        <w:tc>
          <w:tcPr>
            <w:tcW w:w="2161"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11(64,7)</w:t>
            </w:r>
          </w:p>
        </w:tc>
        <w:tc>
          <w:tcPr>
            <w:tcW w:w="1530"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6(35,3)</w:t>
            </w:r>
          </w:p>
        </w:tc>
        <w:tc>
          <w:tcPr>
            <w:tcW w:w="1627"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t>
            </w:r>
          </w:p>
        </w:tc>
        <w:tc>
          <w:tcPr>
            <w:tcW w:w="2210" w:type="dxa"/>
          </w:tcPr>
          <w:p w:rsidR="00D72456" w:rsidRPr="00DB73F3" w:rsidRDefault="00D72456" w:rsidP="00D7245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16 VV, 1 VA</w:t>
            </w:r>
          </w:p>
        </w:tc>
      </w:tr>
      <w:tr w:rsidR="00D72456" w:rsidTr="00D72456">
        <w:trPr>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4F6858" w:rsidRDefault="00D72456" w:rsidP="00D72456">
            <w:pPr>
              <w:rPr>
                <w:rFonts w:ascii="Times New Roman" w:hAnsi="Times New Roman" w:cs="Times New Roman"/>
                <w:sz w:val="24"/>
                <w:szCs w:val="24"/>
              </w:rPr>
            </w:pPr>
            <w:r w:rsidRPr="004F6858">
              <w:rPr>
                <w:rFonts w:ascii="Times New Roman" w:hAnsi="Times New Roman" w:cs="Times New Roman"/>
                <w:sz w:val="24"/>
                <w:szCs w:val="24"/>
              </w:rPr>
              <w:t>Le Breton C 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GfRheQu9","properties":{"formattedCitation":"(41)","plainCitation":"(41)","noteIndex":0},"citationItems":[{"id":689,"uris":["http://zotero.org/users/7563729/items/M44KPZN8"],"uri":["http://zotero.org/users/7563729/items/M44KPZN8"],"itemData":{"id":689,"type":"article-journal","container-title":"Journal of Critical Care","DOI":"10.1016/j.jcrc.2020.07.013","ISSN":"0883-9441","journalAbbreviation":"J Crit Care","note":"PMID: 32731100\nPMCID: PMC7365051","page":"10-12","source":"PubMed Central","title":"Extracorporeal membrane oxygenation for refractory COVID-19 acute respiratory distress syndrome","URL":"https://www.ncbi.nlm.nih.gov/pmc/articles/PMC7365051/","volume":"60","author":[{"family":"Le Breton","given":"C."},{"family":"Besset","given":"S."},{"family":"Freita-Ramos","given":"S."},{"family":"Amouretti","given":"M."},{"family":"Billiet","given":"P.A."},{"family":"Dao","given":"M."},{"family":"Dumont","given":"L.M."},{"family":"Federici","given":"L."},{"family":"Gaborieau","given":"B."},{"family":"Longrois","given":"D."},{"family":"Postel-Vinay","given":"P."},{"family":"Vuillard","given":"C."},{"family":"Zucman","given":"N."},{"family":"Lebreton","given":"G."},{"family":"Combes","given":"A."},{"family":"Dreyfuss","given":"D."},{"family":"Ricard","given":"J.D."},{"family":"Roux","given":"D."}],"accessed":{"date-parts":[["2021",3,20]]},"issued":{"date-parts":[["2020",12]]}}}],"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(41)</w:t>
            </w:r>
            <w:r>
              <w:rPr>
                <w:rFonts w:ascii="Times New Roman" w:hAnsi="Times New Roman" w:cs="Times New Roman"/>
                <w:sz w:val="24"/>
                <w:szCs w:val="24"/>
              </w:rPr>
              <w:fldChar w:fldCharType="end"/>
            </w:r>
            <w:r w:rsidRPr="004F6858">
              <w:rPr>
                <w:rFonts w:ascii="Times New Roman" w:hAnsi="Times New Roman" w:cs="Times New Roman"/>
                <w:sz w:val="24"/>
                <w:szCs w:val="24"/>
              </w:rPr>
              <w:t>.</w:t>
            </w:r>
          </w:p>
        </w:tc>
        <w:tc>
          <w:tcPr>
            <w:tcW w:w="1180"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13</w:t>
            </w:r>
          </w:p>
        </w:tc>
        <w:tc>
          <w:tcPr>
            <w:tcW w:w="2161"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11(84,6)</w:t>
            </w:r>
          </w:p>
        </w:tc>
        <w:tc>
          <w:tcPr>
            <w:tcW w:w="1530"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2(15,4)</w:t>
            </w:r>
          </w:p>
        </w:tc>
        <w:tc>
          <w:tcPr>
            <w:tcW w:w="1627"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t>
            </w:r>
          </w:p>
        </w:tc>
        <w:tc>
          <w:tcPr>
            <w:tcW w:w="2210" w:type="dxa"/>
          </w:tcPr>
          <w:p w:rsidR="00D72456" w:rsidRPr="00DB73F3" w:rsidRDefault="00D72456" w:rsidP="00D7245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13 VV</w:t>
            </w:r>
          </w:p>
        </w:tc>
      </w:tr>
      <w:tr w:rsidR="00D72456" w:rsidTr="00D72456">
        <w:trPr>
          <w:cnfStyle w:val="000000100000" w:firstRow="0" w:lastRow="0" w:firstColumn="0" w:lastColumn="0" w:oddVBand="0" w:evenVBand="0" w:oddHBand="1" w:evenHBand="0" w:firstRowFirstColumn="0" w:firstRowLastColumn="0" w:lastRowFirstColumn="0" w:lastRowLastColumn="0"/>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7659BE" w:rsidRDefault="00D72456" w:rsidP="00D72456">
            <w:pPr>
              <w:rPr>
                <w:rFonts w:ascii="Times New Roman" w:hAnsi="Times New Roman" w:cs="Times New Roman"/>
                <w:sz w:val="24"/>
                <w:szCs w:val="24"/>
              </w:rPr>
            </w:pPr>
            <w:r w:rsidRPr="007659BE">
              <w:rPr>
                <w:rFonts w:ascii="Times New Roman" w:hAnsi="Times New Roman" w:cs="Times New Roman"/>
                <w:sz w:val="24"/>
                <w:szCs w:val="24"/>
                <w:lang w:val="en-US"/>
              </w:rPr>
              <w:t>Jacobs JP 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LhNqGliI","properties":{"formattedCitation":"(6)","plainCitation":"(6)","noteIndex":0},"citationItems":[{"id":759,"uris":["http://zotero.org/users/7563729/items/FVC5FSD9"],"uri":["http://zotero.org/users/7563729/items/FVC5FSD9"],"itemData":{"id":759,"type":"article-journal","container-title":"The Journal of Thoracic and Cardiovascular Surgery","DOI":"10.1016/j.jtcvs.2020.11.128","ISSN":"0022-5223","journalAbbreviation":"J Thorac Cardiovasc Surg","note":"PMID: 33516461\nPMCID: PMC7713634","source":"PubMed Central","title":"Commentary: Extracorporeal membrane oxygenation for patients with refractory Coronavirus Disease 2019 (COVID-19): What do we know and what do we need to learn?","title-short":"Commentary","URL":"https://www.ncbi.nlm.nih.gov/pmc/articles/PMC7713634/","author":[{"family":"Jacobs","given":"Jeffrey P."},{"family":"Falasa","given":"Matheus P."},{"family":"Machuca","given":"Tiago N."}],"accessed":{"date-parts":[["2021",3,22]]},"issued":{"date-parts":[["2020",12,3]]}}}],"schema":"https://github.com/citation-style-language/schema/raw/master/csl-citation.json"}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(6)</w:t>
            </w:r>
            <w:r>
              <w:rPr>
                <w:rFonts w:ascii="Times New Roman" w:hAnsi="Times New Roman" w:cs="Times New Roman"/>
                <w:sz w:val="24"/>
                <w:szCs w:val="24"/>
              </w:rPr>
              <w:fldChar w:fldCharType="end"/>
            </w:r>
            <w:r w:rsidRPr="007659BE">
              <w:rPr>
                <w:rFonts w:ascii="Times New Roman" w:hAnsi="Times New Roman" w:cs="Times New Roman"/>
                <w:sz w:val="24"/>
                <w:szCs w:val="24"/>
                <w:lang w:val="en-US"/>
              </w:rPr>
              <w:t>.</w:t>
            </w:r>
          </w:p>
        </w:tc>
        <w:tc>
          <w:tcPr>
            <w:tcW w:w="1180"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32</w:t>
            </w:r>
          </w:p>
        </w:tc>
        <w:tc>
          <w:tcPr>
            <w:tcW w:w="2161"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lang w:val="en-US"/>
              </w:rPr>
              <w:t>(16</w:t>
            </w:r>
            <w:r w:rsidRPr="00907EF6">
              <w:rPr>
                <w:rFonts w:ascii="Times New Roman" w:hAnsi="Times New Roman" w:cs="Times New Roman"/>
                <w:sz w:val="24"/>
                <w:szCs w:val="24"/>
                <w:lang w:val="en-US"/>
              </w:rPr>
              <w:t>)</w:t>
            </w:r>
          </w:p>
        </w:tc>
        <w:tc>
          <w:tcPr>
            <w:tcW w:w="1530"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(31</w:t>
            </w:r>
            <w:r w:rsidRPr="00907EF6">
              <w:rPr>
                <w:rFonts w:ascii="Times New Roman" w:hAnsi="Times New Roman" w:cs="Times New Roman"/>
                <w:sz w:val="24"/>
                <w:szCs w:val="24"/>
                <w:lang w:val="en-US"/>
              </w:rPr>
              <w:t>)</w:t>
            </w:r>
          </w:p>
        </w:tc>
        <w:tc>
          <w:tcPr>
            <w:tcW w:w="1627" w:type="dxa"/>
          </w:tcPr>
          <w:p w:rsidR="00D72456" w:rsidRPr="00DB73F3"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lang w:val="en-US"/>
              </w:rPr>
              <w:t>(53%</w:t>
            </w:r>
            <w:r w:rsidRPr="00907EF6">
              <w:rPr>
                <w:rFonts w:ascii="Times New Roman" w:hAnsi="Times New Roman" w:cs="Times New Roman"/>
                <w:sz w:val="24"/>
                <w:szCs w:val="24"/>
                <w:lang w:val="en-US"/>
              </w:rPr>
              <w:t>)</w:t>
            </w:r>
          </w:p>
        </w:tc>
        <w:tc>
          <w:tcPr>
            <w:tcW w:w="2210" w:type="dxa"/>
          </w:tcPr>
          <w:p w:rsidR="00D72456" w:rsidRPr="00DB73F3" w:rsidRDefault="00D72456" w:rsidP="00D7245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25 VV, 5 VA</w:t>
            </w:r>
          </w:p>
        </w:tc>
      </w:tr>
      <w:tr w:rsidR="00D72456" w:rsidTr="00D72456">
        <w:trPr>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DB73F3" w:rsidRDefault="00D72456" w:rsidP="00D72456">
            <w:pPr>
              <w:rPr>
                <w:rFonts w:ascii="Times New Roman" w:hAnsi="Times New Roman" w:cs="Times New Roman"/>
                <w:sz w:val="24"/>
                <w:szCs w:val="24"/>
              </w:rPr>
            </w:pPr>
            <w:r>
              <w:rPr>
                <w:rFonts w:ascii="Times New Roman" w:hAnsi="Times New Roman" w:cs="Times New Roman"/>
                <w:sz w:val="24"/>
                <w:szCs w:val="24"/>
              </w:rPr>
              <w:t>Fang J 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QZWCLa1W","properties":{"formattedCitation":"(42)","plainCitation":"(42)","noteIndex":0},"citationItems":[{"id":774,"uris":["http://zotero.org/users/7563729/items/T72L3VUE"],"uri":["http://zotero.org/users/7563729/items/T72L3VUE"],"itemData":{"id":774,"type":"article-journal","abstract":"Currently, little in-depth evidence is known about the application of extracorporeal membrane oxygenation (ECMO) therapy in coronavirus disease 2019 (COVID-19) patients. This retrospective multicenter cohort study included patients with COVID-19 at 7 designated hospitals in Wuhan, China. The patients were followed up until June 30, 2020. Univariate and multivariate logistic regression analyses were performed to identify the risk factors associated with unsuccessful ECMO weaning. Propensity score matching was used to match patients who received veno-venous ECMO with those who received invasive mechanical ventilation (IMV)-only therapy. Of 88 patients receiving ECMO therapy, 27 and 61 patients were and were not successfully weaned from ECMO, respectively. Additionally, 15, 15, and 65 patients were further weaned from IMV, discharged from hospital, or died during hospitalization, respectively. In the multivariate logistic regression analysis, a lymphocyte count ≤0.5×109/L and D-dimer concentration &gt;4× the upper limit of normal level at ICU admission, a peak PaCO2 &gt;60 mmHg at 24 h before ECMO initiation, and no tracheotomy performed during the ICU stay were independently associated with lower odds of ECMO weaning. In the propensity score-matched analysis, a mixed-effect Cox model detected a lower hazard ratio for 120-day all-cause mortality after ICU admission during hospitalization in the ECMO group. The presence of lymphocytopenia, higher D-dimer concentrations at ICU admission and hypercapnia before ECMO initiation could help to identify patients with a poor prognosis. Tracheotomy could facilitate weaning from ECMO. ECMO relative to IMV-only therapy was associated with improved outcomes in critically ill COVID-19 patients.","container-title":"Current Medical Science","DOI":"10.1007/s11596-021-2311-8","ISSN":"2096-5230","issue":"1","journalAbbreviation":"Curr Med Sci","note":"PMID: 33582899\nPMCID: PMC7881911","page":"1-13","source":"PubMed Central","title":"Extracorporeal Membrane Oxygenation Therapy for Critically Ill Coronavirus Disease 2019 Patients in Wuhan, China: A Retrospective Multicenter Cohort Study","title-short":"Extracorporeal Membrane Oxygenation Therapy for Critically Ill Coronavirus Disease 2019 Patients in Wuhan, China","URL":"https://www.ncbi.nlm.nih.gov/pmc/articles/PMC7881911/","volume":"41","author":[{"family":"Fang","given":"Jing"},{"family":"Li","given":"Rui"},{"family":"Chen","given":"Yue"},{"family":"Qin","given":"Juan-juan"},{"family":"Hu","given":"Ming"},{"family":"Huang","given":"Chao-lin"},{"family":"Cheng","given":"Lin"},{"family":"He","given":"Yi"},{"family":"Li","given":"Yi"},{"family":"Zhou","given":"Qiang"},{"family":"Zhou","given":"Dai-xing"},{"family":"Huang","given":"Fei"},{"family":"Lei","given":"Fang"},{"family":"Yang","given":"Bo"},{"family":"Chen","given":"Jun"},{"family":"Deng","given":"Hong-ping"},{"family":"Yuan","given":"Yu-feng"},{"family":"Xia","given":"Jia-hong"},{"family":"Wan","given":"Song"},{"family":"Li","given":"Hong-liang"},{"family":"Wei","given":"Xiang"}],"accessed":{"date-parts":[["2021",3,22]]},"issued":{"date-parts":[["2021"]]}}}],"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(42)</w:t>
            </w:r>
            <w:r>
              <w:rPr>
                <w:rFonts w:ascii="Times New Roman" w:hAnsi="Times New Roman" w:cs="Times New Roman"/>
                <w:sz w:val="24"/>
                <w:szCs w:val="24"/>
              </w:rPr>
              <w:fldChar w:fldCharType="end"/>
            </w:r>
            <w:r>
              <w:rPr>
                <w:rFonts w:ascii="Times New Roman" w:hAnsi="Times New Roman" w:cs="Times New Roman"/>
                <w:sz w:val="24"/>
                <w:szCs w:val="24"/>
              </w:rPr>
              <w:t>.</w:t>
            </w:r>
          </w:p>
        </w:tc>
        <w:tc>
          <w:tcPr>
            <w:tcW w:w="1180"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79</w:t>
            </w:r>
          </w:p>
        </w:tc>
        <w:tc>
          <w:tcPr>
            <w:tcW w:w="2161"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lang w:val="en-US"/>
              </w:rPr>
              <w:t>(29</w:t>
            </w:r>
            <w:r w:rsidRPr="00907EF6">
              <w:rPr>
                <w:rFonts w:ascii="Times New Roman" w:hAnsi="Times New Roman" w:cs="Times New Roman"/>
                <w:sz w:val="24"/>
                <w:szCs w:val="24"/>
                <w:lang w:val="en-US"/>
              </w:rPr>
              <w:t>)</w:t>
            </w:r>
          </w:p>
        </w:tc>
        <w:tc>
          <w:tcPr>
            <w:tcW w:w="1530"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56</w:t>
            </w:r>
            <w:r>
              <w:rPr>
                <w:rFonts w:ascii="Times New Roman" w:hAnsi="Times New Roman" w:cs="Times New Roman"/>
                <w:sz w:val="24"/>
                <w:szCs w:val="24"/>
                <w:lang w:val="en-US"/>
              </w:rPr>
              <w:t>(71</w:t>
            </w:r>
            <w:r w:rsidRPr="00907EF6">
              <w:rPr>
                <w:rFonts w:ascii="Times New Roman" w:hAnsi="Times New Roman" w:cs="Times New Roman"/>
                <w:sz w:val="24"/>
                <w:szCs w:val="24"/>
                <w:lang w:val="en-US"/>
              </w:rPr>
              <w:t>)</w:t>
            </w:r>
          </w:p>
        </w:tc>
        <w:tc>
          <w:tcPr>
            <w:tcW w:w="1627" w:type="dxa"/>
          </w:tcPr>
          <w:p w:rsidR="00D72456" w:rsidRPr="00DB73F3"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t>
            </w:r>
          </w:p>
        </w:tc>
        <w:tc>
          <w:tcPr>
            <w:tcW w:w="2210" w:type="dxa"/>
          </w:tcPr>
          <w:p w:rsidR="00D72456" w:rsidRPr="00DB73F3" w:rsidRDefault="00D72456" w:rsidP="00D7245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79 VV</w:t>
            </w:r>
          </w:p>
        </w:tc>
      </w:tr>
      <w:tr w:rsidR="00D72456" w:rsidTr="00D72456">
        <w:trPr>
          <w:cnfStyle w:val="000000100000" w:firstRow="0" w:lastRow="0" w:firstColumn="0" w:lastColumn="0" w:oddVBand="0" w:evenVBand="0" w:oddHBand="1" w:evenHBand="0" w:firstRowFirstColumn="0" w:firstRowLastColumn="0" w:lastRowFirstColumn="0" w:lastRowLastColumn="0"/>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1000D4" w:rsidRDefault="00D72456" w:rsidP="00D72456">
            <w:pPr>
              <w:rPr>
                <w:rFonts w:ascii="Times New Roman" w:hAnsi="Times New Roman" w:cs="Times New Roman"/>
                <w:sz w:val="24"/>
                <w:szCs w:val="24"/>
              </w:rPr>
            </w:pPr>
            <w:r w:rsidRPr="001000D4">
              <w:rPr>
                <w:rFonts w:ascii="Times New Roman" w:hAnsi="Times New Roman" w:cs="Times New Roman"/>
                <w:sz w:val="24"/>
                <w:szCs w:val="24"/>
                <w:lang w:val="en-US"/>
              </w:rPr>
              <w:t>Tabatabai</w:t>
            </w:r>
            <w:r>
              <w:rPr>
                <w:rFonts w:ascii="Times New Roman" w:hAnsi="Times New Roman" w:cs="Times New Roman"/>
                <w:sz w:val="24"/>
                <w:szCs w:val="24"/>
                <w:lang w:val="en-US"/>
              </w:rPr>
              <w:t xml:space="preserve"> A </w:t>
            </w:r>
            <w:r>
              <w:rPr>
                <w:rFonts w:ascii="Times New Roman" w:hAnsi="Times New Roman" w:cs="Times New Roman"/>
                <w:sz w:val="24"/>
                <w:szCs w:val="24"/>
              </w:rPr>
              <w:t>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bD6Av880","properties":{"formattedCitation":"(43)","plainCitation":"(43)","noteIndex":0},"citationItems":[{"id":736,"uris":["http://zotero.org/users/7563729/items/YPJ6Q7IQ"],"uri":["http://zotero.org/users/7563729/items/YPJ6Q7IQ"],"itemData":{"id":736,"type":"article-journal","abstract":"Background\nA life-threatening complication of coronavirus disease 2019 (COVID-19) is acute respiratory distress syndrome (ARDS) refractory to conventional management. Veno-venous extracorporeal membrane oxygenation (VV-ECMO) is used to support ARDS patients failing conventional management. Scoring systems to predict mortality in VV-ECMO remain unvalidated in COVID-19 ARDS. We describe the largest COVID-19 VV-ECMO single-center experience to date and assess the utility of standard risk calculators.\n\nMethods\nA retrospective review of a prospective database of all COVID-19 VV-ECMO patients, cannulated between March 15th and June 27th, 2020, at a single academic center was performed. Demographic, clinical, and ECMO characteristics were collected. The primary outcome was in hospital mortality; survivor and non-survivor cohorts were compared utilizing univariate and bivariate analyses.\n\nResults\nForty COVID-19 ECMO patients were identified. Of the 33 patients (82.5%) off ECMO at time of analysis, 18 patients (54.5%) survived to hospital discharge and 15 (45.5%) died on ECMO. Non-survivors presented with a statistically significant higher Prediction of Survival on ECMO Therapy (PRESET)-Score (mean ± standard deviation 8.33 ± 0.8 vs. 6.17 ± 1.8, P = 0.001). The PRESET-Score demonstrated accurate mortality prediction. All patients with a PRESET-Score of ≤ 6 survived, and a score ≥ 7 was associated with a dramatic increase in mortality.\n\nConclusions\nThese results suggest favorable outcomes are possible in COVID-19 ECMO patients at high volume centers. This study is the first to demonstrate an association between the PRESET-Score and survival in COVID-19 VV-ECMO patients. Standard risk calculators may aid in appropriate COVID-19 ARDS patient selection for ECMO.","container-title":"The Annals of Thoracic Surgery","DOI":"10.1016/j.athoracsur.2020.12.050","ISSN":"0003-4975","journalAbbreviation":"Ann Thorac Surg","note":"PMID: 33485917\nPMCID: PMC7825896","source":"PubMed Central","title":"Mortality Risk Assessment in Covid-19 Veno-Venous Extracorporeal Membrane Oxygenation","URL":"https://www.ncbi.nlm.nih.gov/pmc/articles/PMC7825896/","author":[{"family":"Tabatabai","given":"Ali"},{"family":"Ghneim","given":"Mira H."},{"family":"Kaczorowski","given":"David J."},{"family":"Shah","given":"Aakash"},{"family":"Dave","given":"Sagar"},{"family":"Haase","given":"Daniel J."},{"family":"Vesselinov","given":"Roumen"},{"family":"Deatrick","given":"Kristopher B."},{"family":"Rabin","given":"Joseph"},{"family":"Rabinowitz","given":"Ronald P."},{"family":"Galvagno","given":"Samuel"},{"family":"O’Connor","given":"James V."},{"family":"Menaker","given":"Jay"},{"family":"Herr","given":"Daniel L."},{"family":"Gammie","given":"James S."},{"family":"Scalea","given":"Thomas M."},{"family":"Madathil","given":"Ronson J."}],"accessed":{"date-parts":[["2021",3,21]]},"issued":{"date-parts":[["2021",1,21]]}}}],"schema":"https://github.com/citation-style-language/schema/raw/master/csl-citation.json"}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(43)</w:t>
            </w:r>
            <w:r>
              <w:rPr>
                <w:rFonts w:ascii="Times New Roman" w:hAnsi="Times New Roman" w:cs="Times New Roman"/>
                <w:sz w:val="24"/>
                <w:szCs w:val="24"/>
              </w:rPr>
              <w:fldChar w:fldCharType="end"/>
            </w:r>
            <w:r>
              <w:rPr>
                <w:rFonts w:ascii="Times New Roman" w:hAnsi="Times New Roman" w:cs="Times New Roman"/>
                <w:sz w:val="24"/>
                <w:szCs w:val="24"/>
              </w:rPr>
              <w:t>.</w:t>
            </w:r>
          </w:p>
        </w:tc>
        <w:tc>
          <w:tcPr>
            <w:tcW w:w="1180" w:type="dxa"/>
          </w:tcPr>
          <w:p w:rsidR="00D72456"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40</w:t>
            </w:r>
          </w:p>
        </w:tc>
        <w:tc>
          <w:tcPr>
            <w:tcW w:w="2161" w:type="dxa"/>
          </w:tcPr>
          <w:p w:rsidR="00D72456"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18</w:t>
            </w:r>
            <w:r>
              <w:rPr>
                <w:rFonts w:ascii="Times New Roman" w:hAnsi="Times New Roman" w:cs="Times New Roman"/>
                <w:sz w:val="24"/>
                <w:szCs w:val="24"/>
                <w:lang w:val="en-US"/>
              </w:rPr>
              <w:t>(45</w:t>
            </w:r>
            <w:r w:rsidRPr="00907EF6">
              <w:rPr>
                <w:rFonts w:ascii="Times New Roman" w:hAnsi="Times New Roman" w:cs="Times New Roman"/>
                <w:sz w:val="24"/>
                <w:szCs w:val="24"/>
                <w:lang w:val="en-US"/>
              </w:rPr>
              <w:t>)</w:t>
            </w:r>
          </w:p>
        </w:tc>
        <w:tc>
          <w:tcPr>
            <w:tcW w:w="1530" w:type="dxa"/>
          </w:tcPr>
          <w:p w:rsidR="00D72456"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lang w:val="en-US"/>
              </w:rPr>
              <w:t>(37,5</w:t>
            </w:r>
            <w:r w:rsidRPr="00907EF6">
              <w:rPr>
                <w:rFonts w:ascii="Times New Roman" w:hAnsi="Times New Roman" w:cs="Times New Roman"/>
                <w:sz w:val="24"/>
                <w:szCs w:val="24"/>
                <w:lang w:val="en-US"/>
              </w:rPr>
              <w:t>)</w:t>
            </w:r>
          </w:p>
        </w:tc>
        <w:tc>
          <w:tcPr>
            <w:tcW w:w="1627" w:type="dxa"/>
          </w:tcPr>
          <w:p w:rsidR="00D72456"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(17,5%</w:t>
            </w:r>
            <w:r w:rsidRPr="00907EF6">
              <w:rPr>
                <w:rFonts w:ascii="Times New Roman" w:hAnsi="Times New Roman" w:cs="Times New Roman"/>
                <w:sz w:val="24"/>
                <w:szCs w:val="24"/>
                <w:lang w:val="en-US"/>
              </w:rPr>
              <w:t>)</w:t>
            </w:r>
          </w:p>
        </w:tc>
        <w:tc>
          <w:tcPr>
            <w:tcW w:w="2210" w:type="dxa"/>
          </w:tcPr>
          <w:p w:rsidR="00D72456" w:rsidRDefault="00D72456" w:rsidP="00D7245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40 VV</w:t>
            </w:r>
          </w:p>
        </w:tc>
      </w:tr>
      <w:tr w:rsidR="00D72456" w:rsidTr="00D72456">
        <w:trPr>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B60F71" w:rsidRDefault="00D72456" w:rsidP="00D72456">
            <w:pPr>
              <w:rPr>
                <w:rFonts w:ascii="Times New Roman" w:hAnsi="Times New Roman" w:cs="Times New Roman"/>
                <w:sz w:val="24"/>
                <w:szCs w:val="24"/>
              </w:rPr>
            </w:pPr>
            <w:r w:rsidRPr="00B60F71">
              <w:rPr>
                <w:rFonts w:ascii="Times New Roman" w:hAnsi="Times New Roman" w:cs="Times New Roman"/>
                <w:sz w:val="24"/>
                <w:szCs w:val="24"/>
                <w:lang w:val="en-US"/>
              </w:rPr>
              <w:t xml:space="preserve">Supady A </w:t>
            </w:r>
            <w:r w:rsidRPr="00B60F71">
              <w:rPr>
                <w:rFonts w:ascii="Times New Roman" w:hAnsi="Times New Roman" w:cs="Times New Roman"/>
                <w:sz w:val="24"/>
                <w:szCs w:val="24"/>
              </w:rPr>
              <w:t>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FisJKAUJ","properties":{"formattedCitation":"(44)","plainCitation":"(44)","noteIndex":0},"citationItems":[{"id":766,"uris":["http://zotero.org/users/7563729/items/77FJYAGR"],"uri":["http://zotero.org/users/7563729/items/77FJYAGR"],"itemData":{"id":766,"type":"article-journal","abstract":"The role of veno-venous extracorporeal membrane oxygenation therapy (V-V ECMO) in severe COVID-19 acute respiratory distress syndrome (ARDS) is still under debate and conclusive data from large cohorts are scarce. Furthermore, criteria for the selection of patients that benefit most from this highly invasive and resource-demanding therapy are yet to be defined. In this study, we assess survival in an international multicenter cohort of COVID-19 patients treated with V-V ECMO and evaluate the performance of several clinical scores to predict 30-day survival. Methods: This is an investigator-initiated retrospective non-interventional international multicenter registry study (NCT04405973, first registered 28 May 2020). In 127 patients treated with V-V ECMO at 15 centers in Germany, Switzerland, Italy, Belgium, and the United States, we calculated the Sequential Organ Failure Assessment (SOFA) Score, Simplified Acute Physiology Score II (SAPS II), Acute Physiology And Chronic Health Evaluation II (APACHE II) Score, Respiratory Extracorporeal Membrane Oxygenation Survival Prediction (RESP) Score, Predicting Death for Severe ARDS on V‑V ECMO (PRESERVE) Score, and 30-day survival. Results: In our study cohort which enrolled 127 patients, overall 30-day survival was 54%. Median SOFA, SAPS II, APACHE II, RESP, and PRESERVE were 9, 36, 17, 1, and 4, respectively. The prognostic accuracy for all these scores (area under the receiver operating characteristic—AUROC) ranged between 0.548 and 0.605. Conclusions: The use of scores for the prediction of mortality cannot be recommended for treatment decisions in severe COVID-19 ARDS undergoing V-V ECMO; nevertheless, scoring results below or above a specific cut-off value may be considered as an additional tool in the evaluation of prognosis. Survival rates in this cohort of COVID-19 patients treated with V‑V ECMO were slightly lower than those reported in non-COVID-19 ARDS patients treated with V-V ECMO.","container-title":"Membranes","DOI":"10.3390/membranes11030170","issue":"3","language":"en","note":"number: 3\npublisher: Multidisciplinary Digital Publishing Institute","page":"170","source":"www.mdpi.com","title":"Outcome Prediction in Patients with Severe COVID-19 Requiring Extracorporeal Membrane Oxygenation—A Retrospective International Multicenter Study","URL":"https://www.mdpi.com/2077-0375/11/3/170","volume":"11","author":[{"family":"Supady","given":"Alexander"},{"family":"DellaVolpe","given":"Jeff"},{"family":"Taccone","given":"Fabio Silvio"},{"family":"Scharpf","given":"Dominik"},{"family":"Ulmer","given":"Matthias"},{"family":"Lepper","given":"Philipp M."},{"family":"Halbe","given":"Maximilian"},{"family":"Ziegeler","given":"Stephan"},{"family":"Vogt","given":"Alexander"},{"family":"Ramanan","given":"Raj"},{"family":"Boldt","given":"David"},{"family":"Stecher","given":"Stephanie-Susanne"},{"family":"Montisci","given":"Andrea"},{"family":"Spangenberg","given":"Tobias"},{"family":"Marggraf","given":"Olivier"},{"family":"Kunavarapu","given":"Chandra"},{"family":"Peluso","given":"Lorenzo"},{"family":"Muenz","given":"Sebastian"},{"family":"Buerle","given":"Monica"},{"family":"Nagaraj","given":"Naveen G."},{"family":"Nuding","given":"Sebastian"},{"family":"Toma","given":"Catalin"},{"family":"Gudzenko","given":"Vadim"},{"family":"Stemmler","given":"Hans Joachim"},{"family":"Pappalardo","given":"Federico"},{"family":"Trummer","given":"Georg"},{"family":"Benk","given":"Christoph"},{"family":"Michels","given":"Guido"},{"family":"Duerschmied","given":"Daniel"},{"family":"Muehlen","given":"Constantin","non-dropping-particle":"von zur"},{"family":"Bode","given":"Christoph"},{"family":"Kaier","given":"Klaus"},{"family":"Brodie","given":"Daniel"},{"family":"Wengenmayer","given":"Tobias"},{"family":"Staudacher","given":"Dawid L."}],"accessed":{"date-parts":[["2021",3,22]]},"issued":{"date-parts":[["2021",3]]}}}],"schema":"https://github.com/citation-style-language/schema/raw/master/csl-citation.json"}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(44)</w:t>
            </w:r>
            <w:r>
              <w:rPr>
                <w:rFonts w:ascii="Times New Roman" w:hAnsi="Times New Roman" w:cs="Times New Roman"/>
                <w:sz w:val="24"/>
                <w:szCs w:val="24"/>
              </w:rPr>
              <w:fldChar w:fldCharType="end"/>
            </w:r>
            <w:r>
              <w:rPr>
                <w:rFonts w:ascii="Times New Roman" w:hAnsi="Times New Roman" w:cs="Times New Roman"/>
                <w:sz w:val="24"/>
                <w:szCs w:val="24"/>
              </w:rPr>
              <w:t>.</w:t>
            </w:r>
          </w:p>
        </w:tc>
        <w:tc>
          <w:tcPr>
            <w:tcW w:w="1180" w:type="dxa"/>
          </w:tcPr>
          <w:p w:rsidR="00D72456"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127</w:t>
            </w:r>
          </w:p>
        </w:tc>
        <w:tc>
          <w:tcPr>
            <w:tcW w:w="2161" w:type="dxa"/>
          </w:tcPr>
          <w:p w:rsidR="00D72456"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69</w:t>
            </w:r>
            <w:r>
              <w:rPr>
                <w:rFonts w:ascii="Times New Roman" w:hAnsi="Times New Roman" w:cs="Times New Roman"/>
                <w:sz w:val="24"/>
                <w:szCs w:val="24"/>
                <w:lang w:val="en-US"/>
              </w:rPr>
              <w:t>(54</w:t>
            </w:r>
            <w:r w:rsidRPr="00907EF6">
              <w:rPr>
                <w:rFonts w:ascii="Times New Roman" w:hAnsi="Times New Roman" w:cs="Times New Roman"/>
                <w:sz w:val="24"/>
                <w:szCs w:val="24"/>
                <w:lang w:val="en-US"/>
              </w:rPr>
              <w:t>)</w:t>
            </w:r>
          </w:p>
        </w:tc>
        <w:tc>
          <w:tcPr>
            <w:tcW w:w="1530" w:type="dxa"/>
          </w:tcPr>
          <w:p w:rsidR="00D72456"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58</w:t>
            </w:r>
            <w:r>
              <w:rPr>
                <w:rFonts w:ascii="Times New Roman" w:hAnsi="Times New Roman" w:cs="Times New Roman"/>
                <w:sz w:val="24"/>
                <w:szCs w:val="24"/>
                <w:lang w:val="en-US"/>
              </w:rPr>
              <w:t>(46</w:t>
            </w:r>
            <w:r w:rsidRPr="00907EF6">
              <w:rPr>
                <w:rFonts w:ascii="Times New Roman" w:hAnsi="Times New Roman" w:cs="Times New Roman"/>
                <w:sz w:val="24"/>
                <w:szCs w:val="24"/>
                <w:lang w:val="en-US"/>
              </w:rPr>
              <w:t>)</w:t>
            </w:r>
          </w:p>
        </w:tc>
        <w:tc>
          <w:tcPr>
            <w:tcW w:w="1627" w:type="dxa"/>
          </w:tcPr>
          <w:p w:rsidR="00D72456"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t>
            </w:r>
          </w:p>
        </w:tc>
        <w:tc>
          <w:tcPr>
            <w:tcW w:w="2210" w:type="dxa"/>
          </w:tcPr>
          <w:p w:rsidR="00D72456" w:rsidRDefault="00D72456" w:rsidP="00D7245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127 VV</w:t>
            </w:r>
          </w:p>
        </w:tc>
      </w:tr>
      <w:tr w:rsidR="00D72456" w:rsidTr="00D72456">
        <w:trPr>
          <w:cnfStyle w:val="000000100000" w:firstRow="0" w:lastRow="0" w:firstColumn="0" w:lastColumn="0" w:oddVBand="0" w:evenVBand="0" w:oddHBand="1" w:evenHBand="0" w:firstRowFirstColumn="0" w:firstRowLastColumn="0" w:lastRowFirstColumn="0" w:lastRowLastColumn="0"/>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232D4E" w:rsidRDefault="00D72456" w:rsidP="00D72456">
            <w:pPr>
              <w:rPr>
                <w:rFonts w:ascii="Times New Roman" w:hAnsi="Times New Roman" w:cs="Times New Roman"/>
                <w:sz w:val="24"/>
                <w:szCs w:val="24"/>
              </w:rPr>
            </w:pPr>
            <w:r w:rsidRPr="00D72456">
              <w:rPr>
                <w:rFonts w:ascii="Times New Roman" w:hAnsi="Times New Roman" w:cs="Times New Roman"/>
                <w:sz w:val="24"/>
                <w:szCs w:val="24"/>
                <w:shd w:val="clear" w:color="auto" w:fill="FFFFFF"/>
              </w:rPr>
              <w:t>Biancari</w:t>
            </w:r>
            <w:r w:rsidRPr="00232D4E">
              <w:rPr>
                <w:rFonts w:ascii="Times New Roman" w:hAnsi="Times New Roman" w:cs="Times New Roman"/>
                <w:sz w:val="24"/>
                <w:szCs w:val="24"/>
              </w:rPr>
              <w:t xml:space="preserve"> F 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TyNik17U","properties":{"formattedCitation":"(45)","plainCitation":"(45)","noteIndex":0},"citationItems":[{"id":744,"uris":["http://zotero.org/users/7563729/items/IH5SHB9E"],"uri":["http://zotero.org/users/7563729/items/IH5SHB9E"],"itemData":{"id":744,"type":"article-journal","abstract":"The authors evaluated the outcome of adult patients with coronavirus disease 2019 (COVID-19)–related acute respiratory distress syndrome (ARDS) requiring the use of extracorporeal membrane oxygenation (ECMO).Multicenter retrospective, observational ...","container-title":"Journal of Cardiothoracic and Vascular Anesthesia","DOI":"10.1053/j.jvca.2021.01.027","language":"en","note":"publisher: Elsevier\nPMID: 33573928","source":"www.ncbi.nlm.nih.gov","title":"Six-Month Survival After Extracorporeal Membrane Oxygenation for Severe COVID-19","URL":"https://www.ncbi.nlm.nih.gov/pmc/articles/PMC7816613/","author":[{"family":"Biancari","given":"Fausto"},{"family":"Mariscalco","given":"Giovanni"},{"family":"Dalén","given":"Magnus"},{"family":"Settembre","given":"Nicla"},{"family":"Welp","given":"Henryk"},{"family":"Perrotti","given":"Andrea"},{"family":"Wiebe","given":"Karsten"},{"family":"Leo","given":"Enrico"},{"family":"Loforte","given":"Antonio"},{"family":"Chocron","given":"Sidney"},{"family":"Pacini","given":"Davide"},{"family":"Juvonen","given":"Tatu"},{"family":"Broman","given":"L. Mikael"},{"family":"Perna","given":"Dario Di"},{"family":"Yusuff","given":"Hakeem"},{"family":"Harvey","given":"Chris"},{"family":"Mongardon","given":"Nicolas"},{"family":"Maureira","given":"Juan P."},{"family":"Levy","given":"Bruno"},{"family":"Falk","given":"Lars"},{"family":"Ruggieri","given":"Vito G."},{"family":"Zipfel","given":"Svante"},{"family":"Folliguet","given":"Thierry"},{"family":"Fiore","given":"Antonio"}],"accessed":{"date-parts":[["2021",3,21]]}}}],"schema":"https://github.com/citation-style-language/schema/raw/master/csl-citation.json"}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(45)</w:t>
            </w:r>
            <w:r>
              <w:rPr>
                <w:rFonts w:ascii="Times New Roman" w:hAnsi="Times New Roman" w:cs="Times New Roman"/>
                <w:sz w:val="24"/>
                <w:szCs w:val="24"/>
              </w:rPr>
              <w:fldChar w:fldCharType="end"/>
            </w:r>
            <w:r w:rsidRPr="00232D4E">
              <w:rPr>
                <w:rFonts w:ascii="Times New Roman" w:hAnsi="Times New Roman" w:cs="Times New Roman"/>
                <w:sz w:val="24"/>
                <w:szCs w:val="24"/>
              </w:rPr>
              <w:t>.</w:t>
            </w:r>
          </w:p>
        </w:tc>
        <w:tc>
          <w:tcPr>
            <w:tcW w:w="1180" w:type="dxa"/>
          </w:tcPr>
          <w:p w:rsidR="00D72456"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132</w:t>
            </w:r>
          </w:p>
        </w:tc>
        <w:tc>
          <w:tcPr>
            <w:tcW w:w="2161" w:type="dxa"/>
          </w:tcPr>
          <w:p w:rsidR="00D72456"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69</w:t>
            </w:r>
            <w:r>
              <w:rPr>
                <w:rFonts w:ascii="Times New Roman" w:hAnsi="Times New Roman" w:cs="Times New Roman"/>
                <w:sz w:val="24"/>
                <w:szCs w:val="24"/>
                <w:lang w:val="en-US"/>
              </w:rPr>
              <w:t>(52</w:t>
            </w:r>
            <w:r w:rsidRPr="00907EF6">
              <w:rPr>
                <w:rFonts w:ascii="Times New Roman" w:hAnsi="Times New Roman" w:cs="Times New Roman"/>
                <w:sz w:val="24"/>
                <w:szCs w:val="24"/>
                <w:lang w:val="en-US"/>
              </w:rPr>
              <w:t>)</w:t>
            </w:r>
          </w:p>
        </w:tc>
        <w:tc>
          <w:tcPr>
            <w:tcW w:w="1530" w:type="dxa"/>
          </w:tcPr>
          <w:p w:rsidR="00D72456"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63(48)</w:t>
            </w:r>
          </w:p>
        </w:tc>
        <w:tc>
          <w:tcPr>
            <w:tcW w:w="1627" w:type="dxa"/>
          </w:tcPr>
          <w:p w:rsidR="00D72456" w:rsidRDefault="00D72456" w:rsidP="00D724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t>
            </w:r>
          </w:p>
        </w:tc>
        <w:tc>
          <w:tcPr>
            <w:tcW w:w="2210" w:type="dxa"/>
          </w:tcPr>
          <w:p w:rsidR="00D72456" w:rsidRDefault="00D72456" w:rsidP="00D7245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122 VV, 10 VA</w:t>
            </w:r>
          </w:p>
        </w:tc>
      </w:tr>
      <w:tr w:rsidR="00D72456" w:rsidTr="00D72456">
        <w:trPr>
          <w:trHeight w:val="597"/>
        </w:trPr>
        <w:tc>
          <w:tcPr>
            <w:cnfStyle w:val="001000000000" w:firstRow="0" w:lastRow="0" w:firstColumn="1" w:lastColumn="0" w:oddVBand="0" w:evenVBand="0" w:oddHBand="0" w:evenHBand="0" w:firstRowFirstColumn="0" w:firstRowLastColumn="0" w:lastRowFirstColumn="0" w:lastRowLastColumn="0"/>
            <w:tcW w:w="2234" w:type="dxa"/>
          </w:tcPr>
          <w:p w:rsidR="00D72456" w:rsidRPr="00232D4E" w:rsidRDefault="00D72456" w:rsidP="00D72456">
            <w:pPr>
              <w:rPr>
                <w:rFonts w:ascii="Times New Roman" w:hAnsi="Times New Roman" w:cs="Times New Roman"/>
                <w:sz w:val="24"/>
                <w:szCs w:val="24"/>
              </w:rPr>
            </w:pPr>
            <w:r w:rsidRPr="00232D4E">
              <w:rPr>
                <w:rFonts w:ascii="Times New Roman" w:hAnsi="Times New Roman" w:cs="Times New Roman"/>
                <w:color w:val="231F20"/>
                <w:sz w:val="24"/>
                <w:szCs w:val="24"/>
                <w:lang w:val="en-US"/>
              </w:rPr>
              <w:t>Zhang J</w:t>
            </w:r>
            <w:r w:rsidRPr="00232D4E">
              <w:rPr>
                <w:rFonts w:ascii="Times New Roman" w:hAnsi="Times New Roman" w:cs="Times New Roman"/>
                <w:sz w:val="24"/>
                <w:szCs w:val="24"/>
              </w:rPr>
              <w:t xml:space="preserve"> et al</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R58kRhy","properties":{"formattedCitation":"(46)","plainCitation":"(46)","noteIndex":0},"citationItems":[{"id":740,"uris":["http://zotero.org/users/7563729/items/VNP2ZSS4"],"uri":["http://zotero.org/users/7563729/items/VNP2ZSS4"],"itemData":{"id":740,"type":"article-journal","abstract":"Rationale\nThe use of veno-venous extracorporeal membrane oxygenation (VV-ECMO) in severe hypoxaemic respiratory failure from Coronavirus disease 2019 (COVID-19) has been described, but reported utilisation and outcomes are variable, and detailed information on patient characteristics is lacking. We aim to report clinical characteristics, management, and outcomes of COVID-19 patients requiring VV-ECMO, admitted over 2 months to a high-volume UK centre.\n\nMethods\nPatient information, including baseline characteristics and clinical parameters, was collected retrospectively from electronic health records for COVID-19 VV-ECMO admissions between 3rd March and 2nd May 2020. Clinical management is described. Data are reported for survivors and non-survivors.\n\nResults\nWe describe 43 consecutive patients with COVID-19 who received VV-ECMO. Median age was 46 years [IQR 35.5–52.5], 76.7% were male. Median time from symptom onset to VV-ECMO was 14 days [IQR 11–17.5]. All patients underwent computed tomography imaging, finding extensive pulmonary consolidation in 95.3%, and pulmonary embolus in 27.9%. 79.1% received immunomodulation with methylprednisolone for persistent maladaptive hyperinflammatory state. Vasopressors were used in 86%, and 44.2% received renal replacement therapy. Median duration on VV-ECMO was 13 days [IQR 8–20]. Fourteen patients died (32.6%) and 29 survived (67.4%) to hospital discharge. Non-survivors had significantly higher d-dimer (38.2 versus 9.5 mg·L−1, Fibrinogen Equivalent Units; p=0.035) and creatinine (169 versus 73 umol·L−1; p=0.022) at commencement of ECMO.\n\nConclusions\nOur data supports the use of VV-ECMO in selected COVID-19 patients. The cohort was characterised by high degree of alveolar consolidation, systemic inflammation, and intravascular thrombosis.","container-title":"ERJ Open Research","DOI":"10.1183/23120541.00463-2020","ISSN":"2312-0541","journalAbbreviation":"ERJ Open Res","note":"PMID: null\nPMCID: PMC7520944","source":"PubMed Central","title":"Veno-venous Extracorporeal Membrane Oxygenation in Coronavirus Disease 2019: A Case Series","title-short":"Veno-venous Extracorporeal Membrane Oxygenation in Coronavirus Disease 2019","URL":"https://www.ncbi.nlm.nih.gov/pmc/articles/PMC7520944/","author":[{"family":"Zhang","given":"Joe"},{"family":"Merrick","given":"Blair"},{"family":"Correa","given":"Genex L."},{"family":"Camporota","given":"Luigi"},{"family":"Retter","given":"Andrew"},{"family":"Doyle","given":"Andrew"},{"family":"Glover","given":"Guy W."},{"family":"Sherren","given":"Peter B."},{"family":"Tricklebank","given":"Stephen J."},{"family":"Agarwal","given":"Sangita"},{"family":"Lams","given":"Boris E."},{"family":"Barrett","given":"Nicholas A."},{"family":"Ioannou","given":"Nicholas"},{"family":"Edgeworth","given":"Jonathan"},{"family":"Meadows","given":"Christopher I.S."}],"accessed":{"date-parts":[["2021",3,21]]},"issued":{"date-parts":[["2020",9,25]]}}}],"schema":"https://github.com/citation-style-language/schema/raw/master/csl-citation.json"} </w:instrText>
            </w:r>
            <w:r>
              <w:rPr>
                <w:rFonts w:ascii="Times New Roman" w:hAnsi="Times New Roman" w:cs="Times New Roman"/>
                <w:sz w:val="24"/>
                <w:szCs w:val="24"/>
              </w:rPr>
              <w:fldChar w:fldCharType="separate"/>
            </w:r>
            <w:r w:rsidRPr="004F6858">
              <w:rPr>
                <w:rFonts w:ascii="Times New Roman" w:hAnsi="Times New Roman" w:cs="Times New Roman"/>
                <w:sz w:val="24"/>
              </w:rPr>
              <w:t>(46)</w:t>
            </w:r>
            <w:r>
              <w:rPr>
                <w:rFonts w:ascii="Times New Roman" w:hAnsi="Times New Roman" w:cs="Times New Roman"/>
                <w:sz w:val="24"/>
                <w:szCs w:val="24"/>
              </w:rPr>
              <w:fldChar w:fldCharType="end"/>
            </w:r>
            <w:r w:rsidRPr="00232D4E">
              <w:rPr>
                <w:rFonts w:ascii="Times New Roman" w:hAnsi="Times New Roman" w:cs="Times New Roman"/>
                <w:sz w:val="24"/>
                <w:szCs w:val="24"/>
              </w:rPr>
              <w:t>.</w:t>
            </w:r>
          </w:p>
        </w:tc>
        <w:tc>
          <w:tcPr>
            <w:tcW w:w="1180" w:type="dxa"/>
          </w:tcPr>
          <w:p w:rsidR="00D72456" w:rsidRPr="00232D4E"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color w:val="231F20"/>
                <w:sz w:val="24"/>
                <w:szCs w:val="24"/>
                <w:lang w:val="en-US"/>
              </w:rPr>
              <w:t>43</w:t>
            </w:r>
          </w:p>
        </w:tc>
        <w:tc>
          <w:tcPr>
            <w:tcW w:w="2161" w:type="dxa"/>
          </w:tcPr>
          <w:p w:rsidR="00D72456" w:rsidRPr="00232D4E"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color w:val="231F20"/>
                <w:sz w:val="24"/>
                <w:szCs w:val="24"/>
                <w:lang w:val="en-US"/>
              </w:rPr>
              <w:t>29 (67.4)</w:t>
            </w:r>
          </w:p>
        </w:tc>
        <w:tc>
          <w:tcPr>
            <w:tcW w:w="1530" w:type="dxa"/>
          </w:tcPr>
          <w:p w:rsidR="00D72456" w:rsidRPr="00232D4E"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32D4E">
              <w:rPr>
                <w:rFonts w:ascii="Times New Roman" w:hAnsi="Times New Roman" w:cs="Times New Roman"/>
                <w:color w:val="231F20"/>
                <w:sz w:val="24"/>
                <w:szCs w:val="24"/>
                <w:lang w:val="en-US"/>
              </w:rPr>
              <w:t>14 (32.6)</w:t>
            </w:r>
          </w:p>
        </w:tc>
        <w:tc>
          <w:tcPr>
            <w:tcW w:w="1627" w:type="dxa"/>
          </w:tcPr>
          <w:p w:rsidR="00D72456" w:rsidRDefault="00D72456" w:rsidP="00D724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t>
            </w:r>
          </w:p>
        </w:tc>
        <w:tc>
          <w:tcPr>
            <w:tcW w:w="2210" w:type="dxa"/>
          </w:tcPr>
          <w:p w:rsidR="00D72456" w:rsidRDefault="00D72456" w:rsidP="00D7245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43 VV</w:t>
            </w:r>
          </w:p>
        </w:tc>
      </w:tr>
      <w:tr w:rsidR="0063099D" w:rsidTr="00D72456">
        <w:trPr>
          <w:cnfStyle w:val="000000100000" w:firstRow="0" w:lastRow="0" w:firstColumn="0" w:lastColumn="0" w:oddVBand="0" w:evenVBand="0" w:oddHBand="1" w:evenHBand="0" w:firstRowFirstColumn="0" w:firstRowLastColumn="0" w:lastRowFirstColumn="0" w:lastRowLastColumn="0"/>
          <w:trHeight w:val="597"/>
        </w:trPr>
        <w:tc>
          <w:tcPr>
            <w:cnfStyle w:val="001000000000" w:firstRow="0" w:lastRow="0" w:firstColumn="1" w:lastColumn="0" w:oddVBand="0" w:evenVBand="0" w:oddHBand="0" w:evenHBand="0" w:firstRowFirstColumn="0" w:firstRowLastColumn="0" w:lastRowFirstColumn="0" w:lastRowLastColumn="0"/>
            <w:tcW w:w="2234" w:type="dxa"/>
          </w:tcPr>
          <w:p w:rsidR="0063099D" w:rsidRPr="00333EC5" w:rsidRDefault="0063099D" w:rsidP="0063099D">
            <w:pPr>
              <w:rPr>
                <w:rFonts w:ascii="Times New Roman" w:hAnsi="Times New Roman" w:cs="Times New Roman"/>
                <w:sz w:val="24"/>
                <w:szCs w:val="24"/>
              </w:rPr>
            </w:pPr>
            <w:r w:rsidRPr="00333EC5">
              <w:rPr>
                <w:rFonts w:ascii="Times New Roman" w:hAnsi="Times New Roman" w:cs="Times New Roman"/>
                <w:sz w:val="24"/>
                <w:szCs w:val="24"/>
              </w:rPr>
              <w:t>Total</w:t>
            </w:r>
            <w:r>
              <w:rPr>
                <w:rFonts w:ascii="Times New Roman" w:hAnsi="Times New Roman" w:cs="Times New Roman"/>
                <w:sz w:val="24"/>
                <w:szCs w:val="24"/>
              </w:rPr>
              <w:t xml:space="preserve">     23</w:t>
            </w:r>
          </w:p>
        </w:tc>
        <w:tc>
          <w:tcPr>
            <w:tcW w:w="1180" w:type="dxa"/>
          </w:tcPr>
          <w:p w:rsidR="0063099D" w:rsidRDefault="0063099D" w:rsidP="0063099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bookmarkStart w:id="4" w:name="_Hlk68562478"/>
            <w:r>
              <w:rPr>
                <w:rFonts w:ascii="Times New Roman" w:hAnsi="Times New Roman" w:cs="Times New Roman"/>
                <w:sz w:val="24"/>
                <w:szCs w:val="24"/>
              </w:rPr>
              <w:t>36</w:t>
            </w:r>
            <w:bookmarkEnd w:id="4"/>
            <w:r>
              <w:rPr>
                <w:rFonts w:ascii="Times New Roman" w:hAnsi="Times New Roman" w:cs="Times New Roman"/>
                <w:sz w:val="24"/>
                <w:szCs w:val="24"/>
              </w:rPr>
              <w:t>48</w:t>
            </w:r>
          </w:p>
        </w:tc>
        <w:tc>
          <w:tcPr>
            <w:tcW w:w="2161" w:type="dxa"/>
          </w:tcPr>
          <w:p w:rsidR="0063099D" w:rsidRDefault="0063099D" w:rsidP="0063099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bookmarkStart w:id="5" w:name="_Hlk68562688"/>
            <w:r>
              <w:rPr>
                <w:rFonts w:ascii="Times New Roman" w:hAnsi="Times New Roman" w:cs="Times New Roman"/>
                <w:sz w:val="24"/>
                <w:szCs w:val="24"/>
              </w:rPr>
              <w:t>2008</w:t>
            </w:r>
            <w:r w:rsidRPr="00232D4E">
              <w:rPr>
                <w:rFonts w:ascii="Times New Roman" w:hAnsi="Times New Roman" w:cs="Times New Roman"/>
                <w:color w:val="231F20"/>
                <w:sz w:val="24"/>
                <w:szCs w:val="24"/>
                <w:lang w:val="en-US"/>
              </w:rPr>
              <w:t>(</w:t>
            </w:r>
            <w:r w:rsidRPr="00BA7899">
              <w:rPr>
                <w:rFonts w:ascii="Times New Roman" w:hAnsi="Times New Roman" w:cs="Times New Roman"/>
                <w:color w:val="231F20"/>
                <w:sz w:val="24"/>
                <w:szCs w:val="24"/>
                <w:lang w:val="en-US"/>
              </w:rPr>
              <w:t>5</w:t>
            </w:r>
            <w:r>
              <w:rPr>
                <w:rFonts w:ascii="Times New Roman" w:hAnsi="Times New Roman" w:cs="Times New Roman"/>
                <w:color w:val="231F20"/>
                <w:sz w:val="24"/>
                <w:szCs w:val="24"/>
                <w:lang w:val="en-US"/>
              </w:rPr>
              <w:t>5</w:t>
            </w:r>
            <w:r w:rsidRPr="00232D4E">
              <w:rPr>
                <w:rFonts w:ascii="Times New Roman" w:hAnsi="Times New Roman" w:cs="Times New Roman"/>
                <w:color w:val="231F20"/>
                <w:sz w:val="24"/>
                <w:szCs w:val="24"/>
                <w:lang w:val="en-US"/>
              </w:rPr>
              <w:t>)</w:t>
            </w:r>
            <w:r>
              <w:rPr>
                <w:rFonts w:ascii="Times New Roman" w:hAnsi="Times New Roman" w:cs="Times New Roman"/>
                <w:sz w:val="24"/>
                <w:szCs w:val="24"/>
              </w:rPr>
              <w:t xml:space="preserve"> </w:t>
            </w:r>
            <w:bookmarkEnd w:id="5"/>
          </w:p>
        </w:tc>
        <w:tc>
          <w:tcPr>
            <w:tcW w:w="1530" w:type="dxa"/>
          </w:tcPr>
          <w:p w:rsidR="0063099D" w:rsidRDefault="0063099D" w:rsidP="0063099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61521">
              <w:rPr>
                <w:rFonts w:ascii="Times New Roman" w:eastAsia="Calibri" w:hAnsi="Times New Roman" w:cs="Times New Roman"/>
                <w:sz w:val="24"/>
                <w:szCs w:val="24"/>
              </w:rPr>
              <w:t>1432</w:t>
            </w:r>
            <w:r>
              <w:rPr>
                <w:rFonts w:ascii="Times New Roman" w:hAnsi="Times New Roman" w:cs="Times New Roman"/>
                <w:sz w:val="24"/>
                <w:szCs w:val="24"/>
              </w:rPr>
              <w:t>(</w:t>
            </w:r>
            <w:bookmarkStart w:id="6" w:name="_Hlk68563037"/>
            <w:r w:rsidRPr="00BA7899">
              <w:rPr>
                <w:rFonts w:ascii="Times New Roman" w:hAnsi="Times New Roman" w:cs="Times New Roman"/>
                <w:sz w:val="24"/>
                <w:szCs w:val="24"/>
              </w:rPr>
              <w:t>39,2</w:t>
            </w:r>
            <w:bookmarkEnd w:id="6"/>
            <w:r>
              <w:rPr>
                <w:rFonts w:ascii="Times New Roman" w:hAnsi="Times New Roman" w:cs="Times New Roman"/>
                <w:sz w:val="24"/>
                <w:szCs w:val="24"/>
              </w:rPr>
              <w:t>)</w:t>
            </w:r>
          </w:p>
        </w:tc>
        <w:tc>
          <w:tcPr>
            <w:tcW w:w="1627" w:type="dxa"/>
          </w:tcPr>
          <w:p w:rsidR="0063099D" w:rsidRDefault="0063099D" w:rsidP="0063099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bookmarkStart w:id="7" w:name="_Hlk68563197"/>
            <w:r>
              <w:rPr>
                <w:rFonts w:ascii="Times New Roman" w:hAnsi="Times New Roman" w:cs="Times New Roman"/>
                <w:sz w:val="24"/>
                <w:szCs w:val="24"/>
              </w:rPr>
              <w:t>141(</w:t>
            </w:r>
            <w:r w:rsidRPr="00BA7899">
              <w:rPr>
                <w:rFonts w:ascii="Times New Roman" w:hAnsi="Times New Roman" w:cs="Times New Roman"/>
                <w:sz w:val="24"/>
                <w:szCs w:val="24"/>
              </w:rPr>
              <w:t>3,9%</w:t>
            </w:r>
            <w:r>
              <w:rPr>
                <w:rFonts w:ascii="Times New Roman" w:hAnsi="Times New Roman" w:cs="Times New Roman"/>
                <w:sz w:val="24"/>
                <w:szCs w:val="24"/>
              </w:rPr>
              <w:t>)</w:t>
            </w:r>
            <w:bookmarkEnd w:id="7"/>
          </w:p>
        </w:tc>
        <w:tc>
          <w:tcPr>
            <w:tcW w:w="2210" w:type="dxa"/>
          </w:tcPr>
          <w:p w:rsidR="0063099D" w:rsidRDefault="0063099D" w:rsidP="0063099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bookmarkStart w:id="8" w:name="_Hlk68563374"/>
            <w:r>
              <w:rPr>
                <w:rFonts w:ascii="Times New Roman" w:hAnsi="Times New Roman" w:cs="Times New Roman"/>
                <w:sz w:val="24"/>
                <w:szCs w:val="24"/>
              </w:rPr>
              <w:t>3360</w:t>
            </w:r>
            <w:bookmarkEnd w:id="8"/>
            <w:r>
              <w:rPr>
                <w:rFonts w:ascii="Times New Roman" w:hAnsi="Times New Roman" w:cs="Times New Roman"/>
                <w:sz w:val="24"/>
                <w:szCs w:val="24"/>
              </w:rPr>
              <w:t xml:space="preserve"> VV, </w:t>
            </w:r>
            <w:bookmarkStart w:id="9" w:name="_Hlk68563475"/>
            <w:r>
              <w:rPr>
                <w:rFonts w:ascii="Times New Roman" w:hAnsi="Times New Roman" w:cs="Times New Roman"/>
                <w:sz w:val="24"/>
                <w:szCs w:val="24"/>
              </w:rPr>
              <w:t>143</w:t>
            </w:r>
            <w:bookmarkEnd w:id="9"/>
            <w:proofErr w:type="gramStart"/>
            <w:r>
              <w:rPr>
                <w:rFonts w:ascii="Times New Roman" w:hAnsi="Times New Roman" w:cs="Times New Roman"/>
                <w:sz w:val="24"/>
                <w:szCs w:val="24"/>
              </w:rPr>
              <w:t xml:space="preserve">VA,   </w:t>
            </w:r>
            <w:proofErr w:type="gramEnd"/>
            <w:r>
              <w:rPr>
                <w:rFonts w:ascii="Times New Roman" w:hAnsi="Times New Roman" w:cs="Times New Roman"/>
                <w:sz w:val="24"/>
                <w:szCs w:val="24"/>
              </w:rPr>
              <w:t xml:space="preserve">      11 VA-V</w:t>
            </w:r>
          </w:p>
        </w:tc>
      </w:tr>
      <w:bookmarkEnd w:id="3"/>
    </w:tbl>
    <w:p w:rsidR="00D72456" w:rsidRDefault="00D72456" w:rsidP="00D72456">
      <w:pPr>
        <w:ind w:left="-720"/>
      </w:pPr>
    </w:p>
    <w:p w:rsidR="00D72456" w:rsidRPr="00D72456" w:rsidRDefault="00D72456" w:rsidP="00D72456">
      <w:pPr>
        <w:spacing w:after="200" w:line="276" w:lineRule="auto"/>
        <w:ind w:left="-720"/>
        <w:rPr>
          <w:rFonts w:ascii="Times New Roman" w:eastAsia="Calibri" w:hAnsi="Times New Roman" w:cs="Times New Roman"/>
          <w:sz w:val="24"/>
          <w:szCs w:val="24"/>
        </w:rPr>
      </w:pPr>
      <w:r w:rsidRPr="00D72456">
        <w:rPr>
          <w:rFonts w:ascii="Times New Roman" w:eastAsia="Calibri" w:hAnsi="Times New Roman" w:cs="Times New Roman"/>
          <w:sz w:val="24"/>
          <w:szCs w:val="24"/>
        </w:rPr>
        <w:t xml:space="preserve">VV: </w:t>
      </w:r>
      <w:proofErr w:type="spellStart"/>
      <w:r w:rsidRPr="00D72456">
        <w:rPr>
          <w:rFonts w:ascii="Times New Roman" w:eastAsia="Calibri" w:hAnsi="Times New Roman" w:cs="Times New Roman"/>
          <w:sz w:val="24"/>
          <w:szCs w:val="24"/>
        </w:rPr>
        <w:t>Veno</w:t>
      </w:r>
      <w:proofErr w:type="spellEnd"/>
      <w:r w:rsidRPr="00D72456">
        <w:rPr>
          <w:rFonts w:ascii="Times New Roman" w:eastAsia="Calibri" w:hAnsi="Times New Roman" w:cs="Times New Roman"/>
          <w:sz w:val="24"/>
          <w:szCs w:val="24"/>
        </w:rPr>
        <w:t xml:space="preserve">/Venoso. VA: </w:t>
      </w:r>
      <w:proofErr w:type="spellStart"/>
      <w:r w:rsidRPr="00D72456">
        <w:rPr>
          <w:rFonts w:ascii="Times New Roman" w:eastAsia="Calibri" w:hAnsi="Times New Roman" w:cs="Times New Roman"/>
          <w:sz w:val="24"/>
          <w:szCs w:val="24"/>
        </w:rPr>
        <w:t>Veno</w:t>
      </w:r>
      <w:proofErr w:type="spellEnd"/>
      <w:r w:rsidRPr="00D72456">
        <w:rPr>
          <w:rFonts w:ascii="Times New Roman" w:eastAsia="Calibri" w:hAnsi="Times New Roman" w:cs="Times New Roman"/>
          <w:sz w:val="24"/>
          <w:szCs w:val="24"/>
        </w:rPr>
        <w:t xml:space="preserve">/Arterial. VA-V: </w:t>
      </w:r>
      <w:proofErr w:type="spellStart"/>
      <w:r w:rsidRPr="00D72456">
        <w:rPr>
          <w:rFonts w:ascii="Times New Roman" w:eastAsia="Calibri" w:hAnsi="Times New Roman" w:cs="Times New Roman"/>
          <w:sz w:val="24"/>
          <w:szCs w:val="24"/>
        </w:rPr>
        <w:t>Veno</w:t>
      </w:r>
      <w:proofErr w:type="spellEnd"/>
      <w:r w:rsidRPr="00D72456">
        <w:rPr>
          <w:rFonts w:ascii="Times New Roman" w:eastAsia="Calibri" w:hAnsi="Times New Roman" w:cs="Times New Roman"/>
          <w:sz w:val="24"/>
          <w:szCs w:val="24"/>
        </w:rPr>
        <w:t xml:space="preserve">/Arterial/Venoso. </w:t>
      </w:r>
      <w:r w:rsidRPr="00D72456">
        <w:rPr>
          <w:rFonts w:ascii="Times New Roman" w:eastAsia="Calibri" w:hAnsi="Times New Roman" w:cs="Times New Roman"/>
          <w:b/>
          <w:bCs/>
          <w:sz w:val="24"/>
          <w:szCs w:val="24"/>
        </w:rPr>
        <w:t xml:space="preserve">Fuente: </w:t>
      </w:r>
      <w:r w:rsidRPr="00D72456">
        <w:rPr>
          <w:rFonts w:ascii="Times New Roman" w:eastAsia="Calibri" w:hAnsi="Times New Roman" w:cs="Times New Roman"/>
          <w:sz w:val="24"/>
          <w:szCs w:val="24"/>
        </w:rPr>
        <w:t>Modelo de recolección de datos.</w:t>
      </w:r>
    </w:p>
    <w:p w:rsidR="00D72456" w:rsidRDefault="00D72456" w:rsidP="00D72456">
      <w:pPr>
        <w:ind w:left="-720"/>
      </w:pPr>
    </w:p>
    <w:sectPr w:rsidR="00D724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dvPSA88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456"/>
    <w:rsid w:val="00027E38"/>
    <w:rsid w:val="00062B59"/>
    <w:rsid w:val="001D46E3"/>
    <w:rsid w:val="00310150"/>
    <w:rsid w:val="0063099D"/>
    <w:rsid w:val="00684D37"/>
    <w:rsid w:val="008933B3"/>
    <w:rsid w:val="00AA34EB"/>
    <w:rsid w:val="00D72456"/>
    <w:rsid w:val="00E63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45DDC"/>
  <w15:chartTrackingRefBased/>
  <w15:docId w15:val="{4D75A946-7046-43E0-8373-26FD1A78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normal11">
    <w:name w:val="Tabla normal 11"/>
    <w:basedOn w:val="Tablanormal"/>
    <w:next w:val="Tablanormal1"/>
    <w:uiPriority w:val="41"/>
    <w:rsid w:val="00D72456"/>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1">
    <w:name w:val="Plain Table 1"/>
    <w:basedOn w:val="Tablanormal"/>
    <w:uiPriority w:val="41"/>
    <w:rsid w:val="00D7245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D724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DD058-0892-48AA-94C2-93BE798A7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11950</Words>
  <Characters>68119</Characters>
  <Application>Microsoft Office Word</Application>
  <DocSecurity>0</DocSecurity>
  <Lines>567</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Yasser</dc:creator>
  <cp:keywords/>
  <dc:description/>
  <cp:lastModifiedBy>Yasser</cp:lastModifiedBy>
  <cp:revision>3</cp:revision>
  <dcterms:created xsi:type="dcterms:W3CDTF">2021-04-06T05:46:00Z</dcterms:created>
  <dcterms:modified xsi:type="dcterms:W3CDTF">2021-04-08T04:13:00Z</dcterms:modified>
</cp:coreProperties>
</file>